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1F2" w:rsidRDefault="000C353E">
      <w:pPr>
        <w:pStyle w:val="tl1"/>
        <w:jc w:val="center"/>
        <w:rPr>
          <w:sz w:val="22"/>
        </w:rPr>
      </w:pPr>
      <w:r>
        <w:rPr>
          <w:sz w:val="22"/>
        </w:rPr>
        <w:t>Ing. Karol Slivkanič, Rastislavova ulica 273, 951 41 Lužianky</w:t>
      </w:r>
    </w:p>
    <w:p w:rsidR="005211F2" w:rsidRDefault="005211F2">
      <w:pPr>
        <w:pStyle w:val="tl1"/>
      </w:pPr>
    </w:p>
    <w:p w:rsidR="005211F2" w:rsidRDefault="005211F2">
      <w:pPr>
        <w:pStyle w:val="tl1"/>
      </w:pPr>
    </w:p>
    <w:p w:rsidR="005211F2" w:rsidRDefault="005211F2">
      <w:pPr>
        <w:pStyle w:val="tl1"/>
      </w:pPr>
    </w:p>
    <w:p w:rsidR="005211F2" w:rsidRDefault="005211F2">
      <w:pPr>
        <w:pStyle w:val="tl1"/>
      </w:pPr>
    </w:p>
    <w:p w:rsidR="005211F2" w:rsidRDefault="005211F2">
      <w:pPr>
        <w:pStyle w:val="tl1"/>
      </w:pPr>
    </w:p>
    <w:p w:rsidR="005211F2" w:rsidRDefault="000C353E">
      <w:pPr>
        <w:pStyle w:val="tl1"/>
        <w:jc w:val="center"/>
        <w:rPr>
          <w:b/>
          <w:sz w:val="32"/>
        </w:rPr>
      </w:pPr>
      <w:r>
        <w:rPr>
          <w:b/>
          <w:sz w:val="32"/>
        </w:rPr>
        <w:t>REALIZAČNÝ PROJEKT</w:t>
      </w:r>
    </w:p>
    <w:p w:rsidR="005211F2" w:rsidRDefault="005211F2">
      <w:pPr>
        <w:pStyle w:val="tl1"/>
      </w:pPr>
    </w:p>
    <w:p w:rsidR="005211F2" w:rsidRDefault="005211F2">
      <w:pPr>
        <w:pStyle w:val="tl1"/>
      </w:pPr>
    </w:p>
    <w:p w:rsidR="005211F2" w:rsidRDefault="000C353E">
      <w:pPr>
        <w:pStyle w:val="tl1"/>
        <w:jc w:val="center"/>
        <w:rPr>
          <w:b/>
          <w:sz w:val="32"/>
        </w:rPr>
      </w:pPr>
      <w:r>
        <w:rPr>
          <w:b/>
          <w:sz w:val="32"/>
        </w:rPr>
        <w:t>TECHNICKÁ SPRÁVA</w:t>
      </w:r>
    </w:p>
    <w:p w:rsidR="005211F2" w:rsidRDefault="005211F2">
      <w:pPr>
        <w:pStyle w:val="tl1"/>
      </w:pPr>
    </w:p>
    <w:p w:rsidR="005211F2" w:rsidRDefault="005211F2">
      <w:pPr>
        <w:pStyle w:val="tl1"/>
      </w:pPr>
    </w:p>
    <w:p w:rsidR="005211F2" w:rsidRDefault="005211F2">
      <w:pPr>
        <w:pStyle w:val="tl1"/>
      </w:pPr>
    </w:p>
    <w:p w:rsidR="005211F2" w:rsidRDefault="000C353E">
      <w:pPr>
        <w:pStyle w:val="tl1"/>
      </w:pPr>
      <w:r>
        <w:t>Objednávateľ :</w:t>
      </w:r>
      <w:r>
        <w:tab/>
      </w:r>
      <w:r>
        <w:tab/>
      </w:r>
      <w:r>
        <w:tab/>
        <w:t>Mesto Nitra</w:t>
      </w:r>
    </w:p>
    <w:p w:rsidR="005211F2" w:rsidRDefault="005211F2">
      <w:pPr>
        <w:pStyle w:val="tl1"/>
      </w:pPr>
    </w:p>
    <w:p w:rsidR="005211F2" w:rsidRDefault="000C353E">
      <w:pPr>
        <w:pStyle w:val="tl1"/>
        <w:rPr>
          <w:b/>
          <w:sz w:val="26"/>
        </w:rPr>
      </w:pPr>
      <w:r>
        <w:rPr>
          <w:b/>
          <w:sz w:val="26"/>
        </w:rPr>
        <w:t>Stavba :</w:t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 w:rsidR="00334D15">
        <w:rPr>
          <w:b/>
          <w:sz w:val="26"/>
        </w:rPr>
        <w:t xml:space="preserve">PD 33 b.j. bl. c307 </w:t>
      </w:r>
      <w:r>
        <w:rPr>
          <w:b/>
          <w:sz w:val="28"/>
        </w:rPr>
        <w:t xml:space="preserve">Diely III </w:t>
      </w:r>
    </w:p>
    <w:p w:rsidR="005211F2" w:rsidRDefault="005211F2">
      <w:pPr>
        <w:pStyle w:val="tl1"/>
        <w:rPr>
          <w:b/>
          <w:sz w:val="26"/>
        </w:rPr>
      </w:pPr>
    </w:p>
    <w:p w:rsidR="005211F2" w:rsidRDefault="000C353E">
      <w:pPr>
        <w:pStyle w:val="tl1"/>
        <w:rPr>
          <w:b/>
          <w:sz w:val="26"/>
        </w:rPr>
      </w:pPr>
      <w:r>
        <w:rPr>
          <w:b/>
          <w:sz w:val="26"/>
        </w:rPr>
        <w:t>Miesto :</w:t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  <w:t>NITRA</w:t>
      </w:r>
    </w:p>
    <w:p w:rsidR="005211F2" w:rsidRDefault="005211F2">
      <w:pPr>
        <w:pStyle w:val="tl1"/>
        <w:rPr>
          <w:b/>
          <w:sz w:val="26"/>
        </w:rPr>
      </w:pPr>
    </w:p>
    <w:p w:rsidR="005211F2" w:rsidRDefault="000C353E" w:rsidP="00334D15">
      <w:pPr>
        <w:rPr>
          <w:rFonts w:ascii="Arial Narrow" w:hAnsi="Arial Narrow"/>
          <w:b/>
          <w:sz w:val="28"/>
        </w:rPr>
      </w:pPr>
      <w:r>
        <w:rPr>
          <w:b/>
          <w:sz w:val="26"/>
        </w:rPr>
        <w:t>Objekt:</w:t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rFonts w:ascii="Arial Narrow" w:hAnsi="Arial Narrow"/>
          <w:b/>
          <w:sz w:val="28"/>
        </w:rPr>
        <w:t>E2.1  SO-0</w:t>
      </w:r>
      <w:r w:rsidR="00334D15">
        <w:rPr>
          <w:rFonts w:ascii="Arial Narrow" w:hAnsi="Arial Narrow"/>
          <w:b/>
          <w:sz w:val="28"/>
        </w:rPr>
        <w:t>2</w:t>
      </w:r>
      <w:r>
        <w:rPr>
          <w:rFonts w:ascii="Arial Narrow" w:hAnsi="Arial Narrow"/>
          <w:b/>
          <w:sz w:val="28"/>
        </w:rPr>
        <w:t xml:space="preserve"> </w:t>
      </w:r>
      <w:r w:rsidR="003B1655">
        <w:rPr>
          <w:rFonts w:ascii="Arial Narrow" w:hAnsi="Arial Narrow"/>
          <w:b/>
          <w:sz w:val="28"/>
        </w:rPr>
        <w:t>Spevnené plochy a komunikácie</w:t>
      </w:r>
    </w:p>
    <w:p w:rsidR="005211F2" w:rsidRDefault="005211F2">
      <w:pPr>
        <w:pStyle w:val="tl1"/>
        <w:rPr>
          <w:b/>
          <w:sz w:val="26"/>
        </w:rPr>
      </w:pPr>
    </w:p>
    <w:p w:rsidR="003B1655" w:rsidRDefault="003B1655">
      <w:pPr>
        <w:pStyle w:val="tl1"/>
        <w:rPr>
          <w:b/>
          <w:sz w:val="26"/>
        </w:rPr>
      </w:pPr>
    </w:p>
    <w:p w:rsidR="003B1655" w:rsidRDefault="003B1655">
      <w:pPr>
        <w:pStyle w:val="tl1"/>
        <w:rPr>
          <w:b/>
          <w:sz w:val="26"/>
        </w:rPr>
      </w:pPr>
    </w:p>
    <w:p w:rsidR="003B1655" w:rsidRDefault="003B1655">
      <w:pPr>
        <w:pStyle w:val="tl1"/>
        <w:rPr>
          <w:b/>
          <w:sz w:val="26"/>
        </w:rPr>
      </w:pPr>
    </w:p>
    <w:p w:rsidR="003B1655" w:rsidRDefault="003B1655">
      <w:pPr>
        <w:pStyle w:val="tl1"/>
        <w:rPr>
          <w:b/>
          <w:sz w:val="26"/>
        </w:rPr>
      </w:pPr>
    </w:p>
    <w:p w:rsidR="003B1655" w:rsidRDefault="003B1655">
      <w:pPr>
        <w:pStyle w:val="tl1"/>
        <w:rPr>
          <w:b/>
          <w:sz w:val="26"/>
        </w:rPr>
      </w:pPr>
    </w:p>
    <w:p w:rsidR="003B1655" w:rsidRDefault="003B1655">
      <w:pPr>
        <w:pStyle w:val="tl1"/>
        <w:rPr>
          <w:b/>
          <w:sz w:val="26"/>
        </w:rPr>
      </w:pPr>
    </w:p>
    <w:p w:rsidR="003B1655" w:rsidRDefault="003B1655">
      <w:pPr>
        <w:pStyle w:val="tl1"/>
        <w:rPr>
          <w:b/>
          <w:sz w:val="26"/>
        </w:rPr>
      </w:pPr>
    </w:p>
    <w:p w:rsidR="003B1655" w:rsidRDefault="003B1655">
      <w:pPr>
        <w:pStyle w:val="tl1"/>
        <w:rPr>
          <w:b/>
          <w:sz w:val="26"/>
        </w:rPr>
      </w:pPr>
    </w:p>
    <w:p w:rsidR="003B1655" w:rsidRDefault="003B1655">
      <w:pPr>
        <w:pStyle w:val="tl1"/>
        <w:rPr>
          <w:b/>
          <w:sz w:val="26"/>
        </w:rPr>
      </w:pPr>
    </w:p>
    <w:p w:rsidR="003B1655" w:rsidRDefault="003B1655">
      <w:pPr>
        <w:pStyle w:val="tl1"/>
      </w:pPr>
    </w:p>
    <w:p w:rsidR="005211F2" w:rsidRDefault="005211F2">
      <w:pPr>
        <w:pStyle w:val="tl1"/>
      </w:pPr>
    </w:p>
    <w:p w:rsidR="005211F2" w:rsidRDefault="000C353E" w:rsidP="003B1655">
      <w:pPr>
        <w:pStyle w:val="tl1"/>
      </w:pPr>
      <w:r>
        <w:rPr>
          <w:b/>
        </w:rPr>
        <w:t>Projektant stavby :</w:t>
      </w:r>
      <w:r>
        <w:tab/>
      </w:r>
      <w:r>
        <w:tab/>
        <w:t>Stapring Nitra a.s.</w:t>
      </w:r>
    </w:p>
    <w:p w:rsidR="005211F2" w:rsidRDefault="000C353E">
      <w:pPr>
        <w:pStyle w:val="tl1"/>
        <w:rPr>
          <w:b/>
        </w:rPr>
      </w:pPr>
      <w:r>
        <w:rPr>
          <w:b/>
        </w:rPr>
        <w:t>Zodpovedný projektant :</w:t>
      </w:r>
      <w:r>
        <w:rPr>
          <w:b/>
        </w:rPr>
        <w:tab/>
        <w:t>Ing. Karol Slivkanič</w:t>
      </w:r>
    </w:p>
    <w:p w:rsidR="005211F2" w:rsidRDefault="005211F2">
      <w:pPr>
        <w:pStyle w:val="tl1"/>
      </w:pPr>
    </w:p>
    <w:p w:rsidR="005211F2" w:rsidRDefault="000C353E">
      <w:pPr>
        <w:pStyle w:val="tl1"/>
      </w:pPr>
      <w:r>
        <w:tab/>
      </w:r>
      <w:r>
        <w:tab/>
      </w:r>
      <w:r>
        <w:tab/>
      </w:r>
      <w:r>
        <w:tab/>
      </w:r>
      <w:r>
        <w:tab/>
        <w:t xml:space="preserve">Dátum : </w:t>
      </w:r>
      <w:r w:rsidR="003B1655">
        <w:t>december</w:t>
      </w:r>
      <w:r>
        <w:t xml:space="preserve">  201</w:t>
      </w:r>
      <w:r w:rsidR="003B1655">
        <w:t>6</w:t>
      </w:r>
    </w:p>
    <w:p w:rsidR="005211F2" w:rsidRDefault="000C353E">
      <w:pPr>
        <w:rPr>
          <w:rFonts w:ascii="Arial Narrow" w:hAnsi="Arial Narrow"/>
          <w:b/>
          <w:i/>
          <w:sz w:val="28"/>
        </w:rPr>
      </w:pPr>
      <w:r>
        <w:rPr>
          <w:rFonts w:ascii="Arial Narrow" w:hAnsi="Arial Narrow"/>
          <w:b/>
          <w:i/>
          <w:sz w:val="28"/>
        </w:rPr>
        <w:lastRenderedPageBreak/>
        <w:t xml:space="preserve">E2.1   </w:t>
      </w:r>
      <w:r>
        <w:rPr>
          <w:rFonts w:ascii="Arial Narrow" w:hAnsi="Arial Narrow"/>
          <w:b/>
          <w:i/>
          <w:sz w:val="28"/>
        </w:rPr>
        <w:tab/>
        <w:t>SO-0</w:t>
      </w:r>
      <w:r w:rsidR="003B1655">
        <w:rPr>
          <w:rFonts w:ascii="Arial Narrow" w:hAnsi="Arial Narrow"/>
          <w:b/>
          <w:i/>
          <w:sz w:val="28"/>
        </w:rPr>
        <w:t>2</w:t>
      </w:r>
      <w:r>
        <w:rPr>
          <w:rFonts w:ascii="Arial Narrow" w:hAnsi="Arial Narrow"/>
          <w:b/>
          <w:i/>
          <w:sz w:val="28"/>
        </w:rPr>
        <w:t xml:space="preserve">  </w:t>
      </w:r>
      <w:r w:rsidR="003B1655">
        <w:rPr>
          <w:rFonts w:ascii="Arial Narrow" w:hAnsi="Arial Narrow"/>
          <w:b/>
          <w:i/>
          <w:sz w:val="28"/>
        </w:rPr>
        <w:t>Spevnené plochy a komunikácie</w:t>
      </w:r>
    </w:p>
    <w:p w:rsidR="005211F2" w:rsidRDefault="000C353E" w:rsidP="00130FE0">
      <w:pPr>
        <w:pStyle w:val="tl1"/>
        <w:numPr>
          <w:ilvl w:val="0"/>
          <w:numId w:val="4"/>
        </w:numPr>
        <w:rPr>
          <w:b/>
          <w:i/>
          <w:sz w:val="24"/>
        </w:rPr>
      </w:pPr>
      <w:r>
        <w:rPr>
          <w:b/>
          <w:i/>
          <w:sz w:val="24"/>
        </w:rPr>
        <w:t>Dopravné riešenie</w:t>
      </w:r>
    </w:p>
    <w:p w:rsidR="00DB1421" w:rsidRDefault="000C353E">
      <w:pPr>
        <w:pStyle w:val="tl1"/>
      </w:pPr>
      <w:r>
        <w:t>Navrh</w:t>
      </w:r>
      <w:r w:rsidR="003B1655">
        <w:t>uje sa dopravná obsluha bytového objektu</w:t>
      </w:r>
      <w:r>
        <w:t>C</w:t>
      </w:r>
      <w:r w:rsidR="003B1655">
        <w:t>307. Bytový</w:t>
      </w:r>
      <w:r>
        <w:t xml:space="preserve"> dom</w:t>
      </w:r>
      <w:r w:rsidR="003B1655">
        <w:t xml:space="preserve"> sa nachádza</w:t>
      </w:r>
      <w:r>
        <w:t xml:space="preserve"> v priestore medzi miestnymi komunikáciami </w:t>
      </w:r>
      <w:r w:rsidR="00DB1421">
        <w:t>Viničky - Jarabinova ulica - Tokajská ulica.</w:t>
      </w:r>
    </w:p>
    <w:p w:rsidR="00DB1421" w:rsidRDefault="000C353E">
      <w:pPr>
        <w:pStyle w:val="tl1"/>
      </w:pPr>
      <w:r>
        <w:t xml:space="preserve">Pre dopravnú obsluhu </w:t>
      </w:r>
      <w:r w:rsidR="00DB1421">
        <w:t xml:space="preserve">a statickú dopravu </w:t>
      </w:r>
      <w:r>
        <w:t xml:space="preserve">sa navrhujú </w:t>
      </w:r>
      <w:r w:rsidR="00DB1421">
        <w:t>tri samostatné parkoviská</w:t>
      </w:r>
    </w:p>
    <w:p w:rsidR="00DB1421" w:rsidRDefault="00DB1421">
      <w:pPr>
        <w:pStyle w:val="tl1"/>
      </w:pPr>
      <w:r>
        <w:t>- Parkovisko č. 1</w:t>
      </w:r>
    </w:p>
    <w:p w:rsidR="00DB1421" w:rsidRDefault="00DB1421">
      <w:pPr>
        <w:pStyle w:val="tl1"/>
      </w:pPr>
      <w:r>
        <w:t>- Parkovisko č. 2</w:t>
      </w:r>
    </w:p>
    <w:p w:rsidR="00DB1421" w:rsidRDefault="00DB1421">
      <w:pPr>
        <w:pStyle w:val="tl1"/>
      </w:pPr>
      <w:r>
        <w:t>- Parkovisko č. 3</w:t>
      </w:r>
    </w:p>
    <w:p w:rsidR="003B3FBF" w:rsidRDefault="00DB1421">
      <w:pPr>
        <w:pStyle w:val="tl1"/>
      </w:pPr>
      <w:r>
        <w:t xml:space="preserve"> Parkovisko č. 1 </w:t>
      </w:r>
      <w:r w:rsidR="003B3FBF">
        <w:t>rieši zároveň dopravnú obsluhu objektu 33. b. j. C307.</w:t>
      </w:r>
    </w:p>
    <w:p w:rsidR="005211F2" w:rsidRDefault="000C353E">
      <w:pPr>
        <w:pStyle w:val="tl1"/>
      </w:pPr>
      <w:r>
        <w:t xml:space="preserve">Pre </w:t>
      </w:r>
      <w:r w:rsidR="003B3FBF">
        <w:t xml:space="preserve">parkovisko č. 1 a pre parkovisko č. </w:t>
      </w:r>
      <w:r w:rsidR="00480E02">
        <w:t>3</w:t>
      </w:r>
      <w:r w:rsidR="003B3FBF">
        <w:t xml:space="preserve"> </w:t>
      </w:r>
      <w:r>
        <w:t xml:space="preserve">sa navrhuje nový vjazd na </w:t>
      </w:r>
      <w:r w:rsidR="003B3FBF">
        <w:t>Tokajskú ulicu.</w:t>
      </w:r>
    </w:p>
    <w:p w:rsidR="005211F2" w:rsidRDefault="005211F2"/>
    <w:p w:rsidR="005211F2" w:rsidRDefault="000C353E" w:rsidP="00130FE0">
      <w:pPr>
        <w:pStyle w:val="tl1"/>
        <w:numPr>
          <w:ilvl w:val="0"/>
          <w:numId w:val="4"/>
        </w:numPr>
        <w:rPr>
          <w:b/>
          <w:i/>
          <w:sz w:val="24"/>
        </w:rPr>
      </w:pPr>
      <w:r>
        <w:rPr>
          <w:b/>
          <w:i/>
          <w:sz w:val="24"/>
        </w:rPr>
        <w:t>Návrh funkčnej triedy komunikačného systému</w:t>
      </w:r>
    </w:p>
    <w:p w:rsidR="005211F2" w:rsidRDefault="000C353E">
      <w:pPr>
        <w:pStyle w:val="tl1"/>
      </w:pPr>
      <w:r>
        <w:t xml:space="preserve">Existujúca miestna komunikácia </w:t>
      </w:r>
      <w:r w:rsidR="003B3FBF">
        <w:t>Tokajská ulica</w:t>
      </w:r>
      <w:r>
        <w:t xml:space="preserve"> je funkčnej </w:t>
      </w:r>
      <w:r w:rsidR="003B3FBF">
        <w:t xml:space="preserve">triedy </w:t>
      </w:r>
      <w:r>
        <w:t>C3 – miestn</w:t>
      </w:r>
      <w:r w:rsidR="003B3FBF">
        <w:t>a komunikácia</w:t>
      </w:r>
      <w:r>
        <w:t xml:space="preserve"> obslu</w:t>
      </w:r>
      <w:r w:rsidR="003B3FBF">
        <w:t>žná</w:t>
      </w:r>
      <w:r>
        <w:t xml:space="preserve"> s funkciou obslužnou prístupovou, v mieste vjazdu je vybudovaná v kategórii MO </w:t>
      </w:r>
      <w:r w:rsidR="003B3FBF">
        <w:t>8</w:t>
      </w:r>
      <w:r>
        <w:t>,0/30.</w:t>
      </w:r>
    </w:p>
    <w:p w:rsidR="005211F2" w:rsidRPr="00480E02" w:rsidRDefault="005211F2" w:rsidP="00480E02">
      <w:pPr>
        <w:pStyle w:val="tl1"/>
      </w:pPr>
    </w:p>
    <w:p w:rsidR="005211F2" w:rsidRDefault="000C353E" w:rsidP="00130FE0">
      <w:pPr>
        <w:pStyle w:val="tl1"/>
        <w:numPr>
          <w:ilvl w:val="0"/>
          <w:numId w:val="4"/>
        </w:numPr>
        <w:rPr>
          <w:b/>
          <w:i/>
          <w:sz w:val="24"/>
        </w:rPr>
      </w:pPr>
      <w:r>
        <w:rPr>
          <w:b/>
          <w:i/>
          <w:sz w:val="24"/>
        </w:rPr>
        <w:t>Smerové a výškové vedenie</w:t>
      </w:r>
    </w:p>
    <w:p w:rsidR="005211F2" w:rsidRDefault="000C353E">
      <w:pPr>
        <w:pStyle w:val="tl1"/>
        <w:rPr>
          <w:b/>
        </w:rPr>
      </w:pPr>
      <w:r>
        <w:rPr>
          <w:b/>
        </w:rPr>
        <w:t>a/Smerové vedenie</w:t>
      </w:r>
    </w:p>
    <w:p w:rsidR="005211F2" w:rsidRDefault="00130FE0">
      <w:pPr>
        <w:pStyle w:val="tl1"/>
      </w:pPr>
      <w:r>
        <w:t>Parkovisko č. 1</w:t>
      </w:r>
      <w:r w:rsidR="000C353E">
        <w:t xml:space="preserve"> </w:t>
      </w:r>
    </w:p>
    <w:p w:rsidR="005211F2" w:rsidRDefault="000C353E">
      <w:pPr>
        <w:pStyle w:val="tl1"/>
        <w:ind w:firstLine="708"/>
      </w:pPr>
      <w:r>
        <w:t>0,000 00 - 0,0</w:t>
      </w:r>
      <w:r w:rsidR="00130FE0">
        <w:t>36 35</w:t>
      </w:r>
      <w:r>
        <w:tab/>
      </w:r>
      <w:r>
        <w:tab/>
        <w:t>priamy úsek</w:t>
      </w:r>
      <w:r>
        <w:tab/>
      </w:r>
    </w:p>
    <w:p w:rsidR="005211F2" w:rsidRDefault="00130FE0">
      <w:pPr>
        <w:pStyle w:val="tl1"/>
      </w:pPr>
      <w:r>
        <w:t xml:space="preserve">Parkovisko č. </w:t>
      </w:r>
      <w:r w:rsidR="00692D27">
        <w:t>3</w:t>
      </w:r>
      <w:r w:rsidR="000C353E">
        <w:t xml:space="preserve"> </w:t>
      </w:r>
    </w:p>
    <w:p w:rsidR="005211F2" w:rsidRDefault="000C353E">
      <w:pPr>
        <w:pStyle w:val="tl1"/>
        <w:ind w:firstLine="708"/>
      </w:pPr>
      <w:r>
        <w:t>0,000 00 - 0,</w:t>
      </w:r>
      <w:r w:rsidR="00692D27">
        <w:t>048 62</w:t>
      </w:r>
      <w:r>
        <w:tab/>
      </w:r>
      <w:r>
        <w:tab/>
        <w:t>priamy úsek</w:t>
      </w:r>
      <w:r>
        <w:tab/>
      </w:r>
    </w:p>
    <w:p w:rsidR="005211F2" w:rsidRDefault="000C353E">
      <w:pPr>
        <w:pStyle w:val="tl1"/>
        <w:ind w:firstLine="708"/>
      </w:pPr>
      <w:r>
        <w:t>0,</w:t>
      </w:r>
      <w:r w:rsidR="00692D27">
        <w:t>048 62 - 0.060 28</w:t>
      </w:r>
      <w:r>
        <w:tab/>
      </w:r>
      <w:r>
        <w:tab/>
        <w:t>oblúk R=8,00 m</w:t>
      </w:r>
    </w:p>
    <w:p w:rsidR="005211F2" w:rsidRDefault="00692D27">
      <w:pPr>
        <w:pStyle w:val="tl1"/>
        <w:ind w:firstLine="708"/>
      </w:pPr>
      <w:r>
        <w:t xml:space="preserve">0,060 28 - 0.069 92 </w:t>
      </w:r>
      <w:r w:rsidR="000C353E">
        <w:tab/>
      </w:r>
      <w:r w:rsidR="000C353E">
        <w:tab/>
        <w:t>priamy úsek</w:t>
      </w:r>
    </w:p>
    <w:p w:rsidR="005211F2" w:rsidRDefault="005211F2">
      <w:pPr>
        <w:pStyle w:val="tl1"/>
        <w:ind w:firstLine="708"/>
      </w:pPr>
    </w:p>
    <w:p w:rsidR="005211F2" w:rsidRDefault="000C353E">
      <w:pPr>
        <w:pStyle w:val="tl1"/>
        <w:ind w:firstLine="708"/>
      </w:pPr>
      <w:r>
        <w:t>Projektová dokumentácia je vyhotovená v súradnicovom systéme S-JTSK.</w:t>
      </w:r>
    </w:p>
    <w:p w:rsidR="005211F2" w:rsidRPr="00692D27" w:rsidRDefault="00692D27">
      <w:pPr>
        <w:pStyle w:val="tl1"/>
        <w:rPr>
          <w:b/>
        </w:rPr>
      </w:pPr>
      <w:r w:rsidRPr="00692D27">
        <w:rPr>
          <w:b/>
        </w:rPr>
        <w:t>b/ Výškové vedenie</w:t>
      </w:r>
    </w:p>
    <w:p w:rsidR="00692D27" w:rsidRPr="00F27156" w:rsidRDefault="00692D27">
      <w:pPr>
        <w:pStyle w:val="tl1"/>
        <w:rPr>
          <w:b/>
        </w:rPr>
      </w:pPr>
      <w:r w:rsidRPr="00F27156">
        <w:rPr>
          <w:b/>
        </w:rPr>
        <w:t>Parkovisko č. 1</w:t>
      </w:r>
    </w:p>
    <w:p w:rsidR="00692D27" w:rsidRDefault="00692D27">
      <w:pPr>
        <w:pStyle w:val="tl1"/>
      </w:pPr>
      <w:r>
        <w:t>Parkovisko je výškovo pripojené na začiatku úpravy na jestvujúcu Tokajskú ulicu.</w:t>
      </w:r>
    </w:p>
    <w:p w:rsidR="001A52D8" w:rsidRDefault="00F27156">
      <w:pPr>
        <w:pStyle w:val="tl1"/>
      </w:pPr>
      <w:r>
        <w:t>Niveleta parkoviska je od 4,7 % do 8,51 %.</w:t>
      </w:r>
    </w:p>
    <w:p w:rsidR="00F27156" w:rsidRPr="00F27156" w:rsidRDefault="00F27156">
      <w:pPr>
        <w:pStyle w:val="tl1"/>
        <w:rPr>
          <w:b/>
        </w:rPr>
      </w:pPr>
      <w:r w:rsidRPr="00F27156">
        <w:rPr>
          <w:b/>
        </w:rPr>
        <w:t>Parkovisko č. 2</w:t>
      </w:r>
    </w:p>
    <w:p w:rsidR="00F27156" w:rsidRDefault="00F27156">
      <w:pPr>
        <w:pStyle w:val="tl1"/>
      </w:pPr>
      <w:r>
        <w:t>Parkovisko je po celej dĺžke pripojené výškovo na jestvujúcu Tokajskú ulicu.</w:t>
      </w:r>
    </w:p>
    <w:p w:rsidR="00F27156" w:rsidRPr="00F27156" w:rsidRDefault="00F27156">
      <w:pPr>
        <w:pStyle w:val="tl1"/>
        <w:rPr>
          <w:b/>
        </w:rPr>
      </w:pPr>
      <w:r w:rsidRPr="00F27156">
        <w:rPr>
          <w:b/>
        </w:rPr>
        <w:t>Parkovisko č. 3</w:t>
      </w:r>
    </w:p>
    <w:p w:rsidR="00F27156" w:rsidRDefault="00F27156" w:rsidP="00F27156">
      <w:pPr>
        <w:pStyle w:val="tl1"/>
      </w:pPr>
      <w:r>
        <w:t>Parkovisko je výškovo pripojené na konci úpravy na jestvujúcu Tokajskú ulicu.</w:t>
      </w:r>
    </w:p>
    <w:p w:rsidR="00F27156" w:rsidRDefault="00F27156" w:rsidP="00F27156">
      <w:pPr>
        <w:pStyle w:val="tl1"/>
      </w:pPr>
      <w:r>
        <w:t>Niveleta parkoviska je od 2,63 % do 9,39 %.</w:t>
      </w:r>
    </w:p>
    <w:p w:rsidR="00F27156" w:rsidRDefault="00F27156">
      <w:pPr>
        <w:pStyle w:val="tl1"/>
      </w:pPr>
    </w:p>
    <w:p w:rsidR="005211F2" w:rsidRDefault="000C353E" w:rsidP="00130FE0">
      <w:pPr>
        <w:pStyle w:val="tl1"/>
        <w:numPr>
          <w:ilvl w:val="0"/>
          <w:numId w:val="4"/>
        </w:numPr>
        <w:rPr>
          <w:b/>
          <w:i/>
          <w:sz w:val="24"/>
        </w:rPr>
      </w:pPr>
      <w:r>
        <w:rPr>
          <w:b/>
          <w:i/>
          <w:sz w:val="24"/>
        </w:rPr>
        <w:t xml:space="preserve"> Nároky navrhovanej stavby na statickú dopravu</w:t>
      </w:r>
    </w:p>
    <w:p w:rsidR="00EF0CDA" w:rsidRPr="002F3B6D" w:rsidRDefault="00EF0CDA" w:rsidP="00F54012">
      <w:pPr>
        <w:pStyle w:val="tl1"/>
      </w:pPr>
      <w:r w:rsidRPr="002F3B6D">
        <w:t>Objekt je v zmysle STN 73 6110 Zmena 2 tab. 20 zaradený ako viacpodlažný obytný dom.</w:t>
      </w:r>
    </w:p>
    <w:p w:rsidR="00EF0CDA" w:rsidRPr="002F3B6D" w:rsidRDefault="00EF0CDA" w:rsidP="000E0E7F">
      <w:pPr>
        <w:pStyle w:val="tl1"/>
      </w:pPr>
      <w:r w:rsidRPr="002F3B6D">
        <w:t>Bytový dom má 33 bytových jednotiek.</w:t>
      </w:r>
    </w:p>
    <w:p w:rsidR="00EF0CDA" w:rsidRPr="002F3B6D" w:rsidRDefault="00EF0CDA" w:rsidP="00F41CE2">
      <w:pPr>
        <w:pStyle w:val="tl1"/>
        <w:rPr>
          <w:sz w:val="22"/>
        </w:rPr>
      </w:pPr>
      <w:r w:rsidRPr="002F3B6D">
        <w:rPr>
          <w:b/>
          <w:sz w:val="22"/>
        </w:rPr>
        <w:t>a/ Výpočet základného počtu odstavných stojísk pre byty :</w:t>
      </w:r>
    </w:p>
    <w:p w:rsidR="00EF0CDA" w:rsidRPr="002F3B6D" w:rsidRDefault="00EF0CDA" w:rsidP="00F54012">
      <w:pPr>
        <w:pStyle w:val="tl3"/>
      </w:pPr>
      <w:r w:rsidRPr="002F3B6D">
        <w:t>1 - izbové byty do 60 m</w:t>
      </w:r>
      <w:r w:rsidRPr="002F3B6D">
        <w:rPr>
          <w:vertAlign w:val="superscript"/>
        </w:rPr>
        <w:t>2</w:t>
      </w:r>
      <w:r w:rsidRPr="002F3B6D">
        <w:tab/>
      </w:r>
      <w:r w:rsidRPr="002F3B6D">
        <w:tab/>
        <w:t>12 b. j.</w:t>
      </w:r>
      <w:r w:rsidRPr="002F3B6D">
        <w:tab/>
      </w:r>
      <w:r w:rsidRPr="002F3B6D">
        <w:tab/>
        <w:t>12 b. j. * 1 stojisko/byt</w:t>
      </w:r>
      <w:r w:rsidRPr="002F3B6D">
        <w:tab/>
        <w:t>:</w:t>
      </w:r>
      <w:r>
        <w:tab/>
      </w:r>
      <w:r w:rsidRPr="002F3B6D">
        <w:t>12 stojísk</w:t>
      </w:r>
    </w:p>
    <w:p w:rsidR="00EF0CDA" w:rsidRPr="002F3B6D" w:rsidRDefault="00EF0CDA" w:rsidP="00F54012">
      <w:pPr>
        <w:pStyle w:val="tl3"/>
      </w:pPr>
      <w:r w:rsidRPr="002F3B6D">
        <w:lastRenderedPageBreak/>
        <w:t>2 - izbové byty do 60 m</w:t>
      </w:r>
      <w:r w:rsidRPr="002F3B6D">
        <w:rPr>
          <w:vertAlign w:val="superscript"/>
        </w:rPr>
        <w:t>2</w:t>
      </w:r>
      <w:r w:rsidRPr="002F3B6D">
        <w:tab/>
      </w:r>
      <w:r w:rsidRPr="002F3B6D">
        <w:tab/>
        <w:t>15 b. j.</w:t>
      </w:r>
      <w:r w:rsidRPr="002F3B6D">
        <w:tab/>
      </w:r>
      <w:r w:rsidRPr="002F3B6D">
        <w:tab/>
        <w:t>15 b. j.  * 1 stojisko/byt:</w:t>
      </w:r>
      <w:r>
        <w:tab/>
      </w:r>
      <w:r>
        <w:tab/>
      </w:r>
      <w:r w:rsidRPr="002F3B6D">
        <w:t>15</w:t>
      </w:r>
      <w:r>
        <w:t xml:space="preserve"> </w:t>
      </w:r>
      <w:r w:rsidRPr="002F3B6D">
        <w:t>stojísk</w:t>
      </w:r>
    </w:p>
    <w:p w:rsidR="00EF0CDA" w:rsidRPr="002F3B6D" w:rsidRDefault="00EF0CDA" w:rsidP="00F54012">
      <w:pPr>
        <w:pStyle w:val="tl3"/>
        <w:rPr>
          <w:u w:val="single"/>
        </w:rPr>
      </w:pPr>
      <w:r w:rsidRPr="002F3B6D">
        <w:rPr>
          <w:u w:val="single"/>
        </w:rPr>
        <w:t>2 - izbové byty do 90 m</w:t>
      </w:r>
      <w:r w:rsidRPr="002F3B6D">
        <w:rPr>
          <w:u w:val="single"/>
          <w:vertAlign w:val="superscript"/>
        </w:rPr>
        <w:t>2</w:t>
      </w:r>
      <w:r w:rsidRPr="002F3B6D">
        <w:rPr>
          <w:u w:val="single"/>
        </w:rPr>
        <w:tab/>
      </w:r>
      <w:r w:rsidRPr="002F3B6D">
        <w:rPr>
          <w:u w:val="single"/>
        </w:rPr>
        <w:tab/>
        <w:t>6 b. j.</w:t>
      </w:r>
      <w:r w:rsidRPr="002F3B6D">
        <w:rPr>
          <w:u w:val="single"/>
        </w:rPr>
        <w:tab/>
      </w:r>
      <w:r w:rsidRPr="002F3B6D">
        <w:rPr>
          <w:u w:val="single"/>
        </w:rPr>
        <w:tab/>
      </w:r>
      <w:r w:rsidRPr="002F3B6D">
        <w:rPr>
          <w:u w:val="single"/>
        </w:rPr>
        <w:tab/>
        <w:t xml:space="preserve">6 b. j.  * 1,5 stojiska/byt: </w:t>
      </w:r>
      <w:r w:rsidRPr="002F3B6D">
        <w:rPr>
          <w:u w:val="single"/>
        </w:rPr>
        <w:tab/>
      </w:r>
      <w:r w:rsidRPr="002F3B6D">
        <w:rPr>
          <w:u w:val="single"/>
        </w:rPr>
        <w:tab/>
        <w:t>9 stojísk</w:t>
      </w:r>
    </w:p>
    <w:p w:rsidR="00EF0CDA" w:rsidRPr="002F3B6D" w:rsidRDefault="00EF0CDA" w:rsidP="00F54012">
      <w:pPr>
        <w:pStyle w:val="tl3"/>
      </w:pPr>
      <w:r w:rsidRPr="002F3B6D">
        <w:t>Spolu odstavné stojiská</w:t>
      </w:r>
      <w:r w:rsidRPr="002F3B6D">
        <w:tab/>
      </w:r>
      <w:r w:rsidRPr="002F3B6D">
        <w:tab/>
        <w:t>33</w:t>
      </w:r>
      <w:r>
        <w:t xml:space="preserve"> </w:t>
      </w:r>
      <w:r w:rsidRPr="002F3B6D">
        <w:t xml:space="preserve">b. j. </w:t>
      </w:r>
      <w:r w:rsidRPr="002F3B6D">
        <w:tab/>
      </w:r>
      <w:r w:rsidRPr="002F3B6D">
        <w:tab/>
      </w:r>
      <w:r w:rsidRPr="002F3B6D">
        <w:tab/>
      </w:r>
      <w:r w:rsidRPr="002F3B6D">
        <w:tab/>
      </w:r>
      <w:r w:rsidRPr="002F3B6D">
        <w:tab/>
      </w:r>
      <w:r w:rsidRPr="002F3B6D">
        <w:tab/>
        <w:t>O</w:t>
      </w:r>
      <w:r w:rsidRPr="002F3B6D">
        <w:rPr>
          <w:vertAlign w:val="subscript"/>
        </w:rPr>
        <w:t xml:space="preserve">0 =     </w:t>
      </w:r>
      <w:r w:rsidRPr="002F3B6D">
        <w:t>36</w:t>
      </w:r>
      <w:r>
        <w:t xml:space="preserve"> </w:t>
      </w:r>
      <w:r w:rsidRPr="002F3B6D">
        <w:t>stojísk</w:t>
      </w:r>
    </w:p>
    <w:p w:rsidR="00EF0CDA" w:rsidRPr="002F3B6D" w:rsidRDefault="00EF0CDA" w:rsidP="00F54012">
      <w:pPr>
        <w:pStyle w:val="tl1"/>
        <w:rPr>
          <w:b/>
          <w:sz w:val="22"/>
        </w:rPr>
      </w:pPr>
      <w:r w:rsidRPr="002F3B6D">
        <w:rPr>
          <w:b/>
          <w:sz w:val="22"/>
        </w:rPr>
        <w:t>b/ Výpočet celkového počtu odstavných stojísk pre byty :</w:t>
      </w:r>
    </w:p>
    <w:p w:rsidR="00EF0CDA" w:rsidRPr="002F3B6D" w:rsidRDefault="00EF0CDA" w:rsidP="00F54012">
      <w:pPr>
        <w:pStyle w:val="tl1"/>
      </w:pPr>
      <w:r w:rsidRPr="002F3B6D">
        <w:t>N=1</w:t>
      </w:r>
      <w:r w:rsidRPr="002F3B6D">
        <w:rPr>
          <w:b/>
        </w:rPr>
        <w:t>,</w:t>
      </w:r>
      <w:r w:rsidRPr="002F3B6D">
        <w:t>1*O</w:t>
      </w:r>
      <w:r w:rsidRPr="002F3B6D">
        <w:rPr>
          <w:vertAlign w:val="subscript"/>
        </w:rPr>
        <w:t>o</w:t>
      </w:r>
    </w:p>
    <w:p w:rsidR="00EF0CDA" w:rsidRDefault="00EF0CDA" w:rsidP="00F54012">
      <w:pPr>
        <w:pStyle w:val="tl1"/>
        <w:rPr>
          <w:b/>
        </w:rPr>
      </w:pPr>
      <w:r w:rsidRPr="002F3B6D">
        <w:t>N=1,1*36</w:t>
      </w:r>
      <w:r w:rsidRPr="002F3B6D">
        <w:tab/>
      </w:r>
      <w:r w:rsidRPr="002F3B6D">
        <w:tab/>
      </w:r>
      <w:r w:rsidRPr="002F3B6D">
        <w:tab/>
        <w:t xml:space="preserve"> 40 </w:t>
      </w:r>
      <w:r w:rsidRPr="002F3B6D">
        <w:rPr>
          <w:b/>
        </w:rPr>
        <w:t>odstavných stojísk pre byty</w:t>
      </w:r>
    </w:p>
    <w:p w:rsidR="005211F2" w:rsidRDefault="000C353E" w:rsidP="00EF0CDA">
      <w:pPr>
        <w:pStyle w:val="tl1"/>
      </w:pPr>
      <w:r w:rsidRPr="00EF0CDA">
        <w:t xml:space="preserve">Pre </w:t>
      </w:r>
      <w:r w:rsidR="00EF0CDA" w:rsidRPr="00EF0CDA">
        <w:t xml:space="preserve">obytný dom C307 </w:t>
      </w:r>
      <w:r w:rsidRPr="00EF0CDA">
        <w:t>je potrebné zabezpečiť parkovaciu plochu s kapacit</w:t>
      </w:r>
      <w:r w:rsidR="00EF0CDA" w:rsidRPr="00EF0CDA">
        <w:t>ou min. 40 odstavných stojísk</w:t>
      </w:r>
      <w:r w:rsidR="00EF0CDA">
        <w:t>.</w:t>
      </w:r>
    </w:p>
    <w:p w:rsidR="005211F2" w:rsidRDefault="005211F2">
      <w:pPr>
        <w:pStyle w:val="tl1"/>
      </w:pPr>
    </w:p>
    <w:p w:rsidR="005211F2" w:rsidRDefault="000C353E" w:rsidP="00A24497">
      <w:pPr>
        <w:pStyle w:val="tl1"/>
        <w:numPr>
          <w:ilvl w:val="0"/>
          <w:numId w:val="4"/>
        </w:numPr>
        <w:rPr>
          <w:b/>
          <w:i/>
          <w:sz w:val="24"/>
        </w:rPr>
      </w:pPr>
      <w:r>
        <w:rPr>
          <w:b/>
          <w:i/>
          <w:sz w:val="24"/>
        </w:rPr>
        <w:t>Návrh statickej dopravy</w:t>
      </w:r>
    </w:p>
    <w:p w:rsidR="005211F2" w:rsidRDefault="000C353E">
      <w:pPr>
        <w:pStyle w:val="tl1"/>
      </w:pPr>
      <w:r>
        <w:t>Navrhujú sa odstavné státia s kolmým radením vozidiel. Odstavné státia pre osobné automobily sú priestorovo usporiadané podľa STN 73 6056 Odstavné a parkovacie plochy cestných vozidiel, prílohy č. 4, č. 14.</w:t>
      </w:r>
    </w:p>
    <w:p w:rsidR="0070283B" w:rsidRPr="0070283B" w:rsidRDefault="0070283B">
      <w:pPr>
        <w:pStyle w:val="tl1"/>
        <w:rPr>
          <w:b/>
        </w:rPr>
      </w:pPr>
      <w:r w:rsidRPr="0070283B">
        <w:rPr>
          <w:b/>
        </w:rPr>
        <w:t>Parkovisko č. 1</w:t>
      </w:r>
    </w:p>
    <w:p w:rsidR="005211F2" w:rsidRDefault="000C353E">
      <w:pPr>
        <w:pStyle w:val="tl1"/>
      </w:pPr>
      <w:r>
        <w:t>Odstavné státia majú rozmery :</w:t>
      </w:r>
    </w:p>
    <w:p w:rsidR="005211F2" w:rsidRDefault="000C353E">
      <w:pPr>
        <w:pStyle w:val="tl1"/>
      </w:pPr>
      <w:r>
        <w:t>šírka státia</w:t>
      </w:r>
      <w:r>
        <w:tab/>
      </w:r>
      <w:r>
        <w:tab/>
      </w:r>
      <w:r>
        <w:tab/>
      </w:r>
      <w:r>
        <w:tab/>
        <w:t>2,40 m</w:t>
      </w:r>
    </w:p>
    <w:p w:rsidR="005211F2" w:rsidRDefault="000C353E">
      <w:pPr>
        <w:pStyle w:val="tl1"/>
      </w:pPr>
      <w:r>
        <w:t>dĺžka státia</w:t>
      </w:r>
      <w:r>
        <w:tab/>
      </w:r>
      <w:r>
        <w:tab/>
      </w:r>
      <w:r>
        <w:tab/>
      </w:r>
      <w:r>
        <w:tab/>
      </w:r>
      <w:r w:rsidR="0070283B">
        <w:t>4,50</w:t>
      </w:r>
      <w:r>
        <w:t xml:space="preserve"> m</w:t>
      </w:r>
    </w:p>
    <w:p w:rsidR="005211F2" w:rsidRDefault="000C353E">
      <w:pPr>
        <w:pStyle w:val="tl1"/>
      </w:pPr>
      <w:r>
        <w:t>šírka prístupovej komunikácie</w:t>
      </w:r>
      <w:r>
        <w:tab/>
      </w:r>
      <w:r>
        <w:tab/>
      </w:r>
      <w:r w:rsidR="0070283B">
        <w:t>5</w:t>
      </w:r>
      <w:r>
        <w:t>,00 m</w:t>
      </w:r>
    </w:p>
    <w:p w:rsidR="005211F2" w:rsidRDefault="000C353E">
      <w:pPr>
        <w:pStyle w:val="tl1"/>
      </w:pPr>
      <w:r>
        <w:t xml:space="preserve">Počet navrhovaných odstavných státí na teréne je </w:t>
      </w:r>
      <w:r w:rsidR="0070283B">
        <w:t>21 odstavných</w:t>
      </w:r>
      <w:r>
        <w:t xml:space="preserve"> miest.</w:t>
      </w:r>
    </w:p>
    <w:p w:rsidR="00F214E6" w:rsidRPr="0070283B" w:rsidRDefault="00F214E6" w:rsidP="00F214E6">
      <w:pPr>
        <w:pStyle w:val="tl1"/>
        <w:rPr>
          <w:b/>
        </w:rPr>
      </w:pPr>
      <w:r w:rsidRPr="0070283B">
        <w:rPr>
          <w:b/>
        </w:rPr>
        <w:t xml:space="preserve">Parkovisko č. </w:t>
      </w:r>
      <w:r>
        <w:rPr>
          <w:b/>
        </w:rPr>
        <w:t>2</w:t>
      </w:r>
    </w:p>
    <w:p w:rsidR="00F214E6" w:rsidRDefault="00F214E6" w:rsidP="00F214E6">
      <w:pPr>
        <w:pStyle w:val="tl1"/>
      </w:pPr>
      <w:r>
        <w:t>Odstavné státia majú rozmery :</w:t>
      </w:r>
    </w:p>
    <w:p w:rsidR="00F214E6" w:rsidRDefault="00F214E6" w:rsidP="00F214E6">
      <w:pPr>
        <w:pStyle w:val="tl1"/>
      </w:pPr>
      <w:r>
        <w:t>šírka státia</w:t>
      </w:r>
      <w:r>
        <w:tab/>
      </w:r>
      <w:r>
        <w:tab/>
      </w:r>
      <w:r>
        <w:tab/>
      </w:r>
      <w:r>
        <w:tab/>
        <w:t>2,40 m</w:t>
      </w:r>
    </w:p>
    <w:p w:rsidR="00F214E6" w:rsidRDefault="00F214E6" w:rsidP="00F214E6">
      <w:pPr>
        <w:pStyle w:val="tl1"/>
      </w:pPr>
      <w:r>
        <w:t>dĺžka státia</w:t>
      </w:r>
      <w:r>
        <w:tab/>
      </w:r>
      <w:r>
        <w:tab/>
      </w:r>
      <w:r>
        <w:tab/>
      </w:r>
      <w:r>
        <w:tab/>
        <w:t>4,70 m</w:t>
      </w:r>
    </w:p>
    <w:p w:rsidR="00F214E6" w:rsidRDefault="00F214E6" w:rsidP="00F214E6">
      <w:pPr>
        <w:pStyle w:val="tl1"/>
      </w:pPr>
      <w:r>
        <w:t>Počet navrhovaných odstavných státí na teréne je 10 odstavných miest.</w:t>
      </w:r>
    </w:p>
    <w:p w:rsidR="00F214E6" w:rsidRPr="0070283B" w:rsidRDefault="00F214E6" w:rsidP="00F214E6">
      <w:pPr>
        <w:pStyle w:val="tl1"/>
        <w:rPr>
          <w:b/>
        </w:rPr>
      </w:pPr>
      <w:r>
        <w:rPr>
          <w:b/>
        </w:rPr>
        <w:t>Parkovisko č. 3</w:t>
      </w:r>
    </w:p>
    <w:p w:rsidR="00F214E6" w:rsidRDefault="00F214E6" w:rsidP="00F214E6">
      <w:pPr>
        <w:pStyle w:val="tl1"/>
      </w:pPr>
      <w:r>
        <w:t>Odstavné státia majú rozmery :</w:t>
      </w:r>
    </w:p>
    <w:p w:rsidR="00F214E6" w:rsidRDefault="00F214E6" w:rsidP="00F214E6">
      <w:pPr>
        <w:pStyle w:val="tl1"/>
      </w:pPr>
      <w:r>
        <w:t>šírka státia</w:t>
      </w:r>
      <w:r>
        <w:tab/>
      </w:r>
      <w:r>
        <w:tab/>
      </w:r>
      <w:r>
        <w:tab/>
      </w:r>
      <w:r>
        <w:tab/>
        <w:t>2,40 m</w:t>
      </w:r>
    </w:p>
    <w:p w:rsidR="00F214E6" w:rsidRDefault="00F214E6" w:rsidP="00F214E6">
      <w:pPr>
        <w:pStyle w:val="tl1"/>
      </w:pPr>
      <w:r>
        <w:t>dĺžka státia</w:t>
      </w:r>
      <w:r>
        <w:tab/>
      </w:r>
      <w:r>
        <w:tab/>
      </w:r>
      <w:r>
        <w:tab/>
      </w:r>
      <w:r>
        <w:tab/>
        <w:t>5,00 m</w:t>
      </w:r>
    </w:p>
    <w:p w:rsidR="00F214E6" w:rsidRDefault="00F214E6" w:rsidP="00F214E6">
      <w:pPr>
        <w:pStyle w:val="tl1"/>
      </w:pPr>
      <w:r>
        <w:t>šírka prístupovej komunikácie</w:t>
      </w:r>
      <w:r>
        <w:tab/>
      </w:r>
      <w:r>
        <w:tab/>
        <w:t>6,00 m</w:t>
      </w:r>
    </w:p>
    <w:p w:rsidR="00F214E6" w:rsidRDefault="00F214E6" w:rsidP="00F214E6">
      <w:pPr>
        <w:pStyle w:val="tl1"/>
      </w:pPr>
      <w:r>
        <w:t>Počet navrhovaných odstavných státí na teréne je 18 odstavných miest.</w:t>
      </w:r>
    </w:p>
    <w:p w:rsidR="00F214E6" w:rsidRDefault="00F214E6" w:rsidP="00F214E6">
      <w:pPr>
        <w:pStyle w:val="tl1"/>
      </w:pPr>
    </w:p>
    <w:p w:rsidR="00F214E6" w:rsidRPr="00C02A28" w:rsidRDefault="00F214E6" w:rsidP="00F214E6">
      <w:pPr>
        <w:pStyle w:val="tl1"/>
        <w:rPr>
          <w:b/>
        </w:rPr>
      </w:pPr>
      <w:r w:rsidRPr="00C02A28">
        <w:rPr>
          <w:b/>
        </w:rPr>
        <w:t xml:space="preserve">Spolu je navrhnutých 21 +10 +18 </w:t>
      </w:r>
      <w:r w:rsidRPr="00C02A28">
        <w:rPr>
          <w:b/>
        </w:rPr>
        <w:tab/>
      </w:r>
      <w:r w:rsidRPr="00C02A28">
        <w:rPr>
          <w:b/>
        </w:rPr>
        <w:tab/>
        <w:t>49 odstavných miest.</w:t>
      </w:r>
    </w:p>
    <w:p w:rsidR="005211F2" w:rsidRPr="00C02A28" w:rsidRDefault="000C353E">
      <w:pPr>
        <w:pStyle w:val="tl1"/>
        <w:rPr>
          <w:b/>
        </w:rPr>
      </w:pPr>
      <w:r w:rsidRPr="00C02A28">
        <w:rPr>
          <w:b/>
        </w:rPr>
        <w:t>Pož</w:t>
      </w:r>
      <w:r w:rsidR="00F214E6" w:rsidRPr="00C02A28">
        <w:rPr>
          <w:b/>
        </w:rPr>
        <w:t>iadavka na statickú dopravu je 40</w:t>
      </w:r>
      <w:r w:rsidRPr="00C02A28">
        <w:rPr>
          <w:b/>
        </w:rPr>
        <w:t xml:space="preserve"> </w:t>
      </w:r>
      <w:r w:rsidR="00F214E6" w:rsidRPr="00C02A28">
        <w:rPr>
          <w:b/>
        </w:rPr>
        <w:t>odstavných miest. P</w:t>
      </w:r>
      <w:r w:rsidRPr="00C02A28">
        <w:rPr>
          <w:b/>
        </w:rPr>
        <w:t>otreba odstavných státí je pokrytá.</w:t>
      </w:r>
    </w:p>
    <w:p w:rsidR="005211F2" w:rsidRDefault="005211F2">
      <w:pPr>
        <w:pStyle w:val="tl1"/>
      </w:pPr>
    </w:p>
    <w:p w:rsidR="005211F2" w:rsidRDefault="000C353E" w:rsidP="00A24497">
      <w:pPr>
        <w:pStyle w:val="tl1"/>
        <w:numPr>
          <w:ilvl w:val="0"/>
          <w:numId w:val="4"/>
        </w:numPr>
        <w:rPr>
          <w:b/>
          <w:i/>
          <w:sz w:val="24"/>
        </w:rPr>
      </w:pPr>
      <w:r>
        <w:rPr>
          <w:b/>
          <w:i/>
          <w:sz w:val="24"/>
        </w:rPr>
        <w:t>Pešie komunikácie</w:t>
      </w:r>
    </w:p>
    <w:p w:rsidR="004078FA" w:rsidRDefault="00C02A28">
      <w:pPr>
        <w:pStyle w:val="tl1"/>
      </w:pPr>
      <w:r>
        <w:t>Pešia</w:t>
      </w:r>
      <w:r w:rsidR="000C353E">
        <w:t xml:space="preserve"> komuni</w:t>
      </w:r>
      <w:r>
        <w:t xml:space="preserve">kácia pre pešiu obsluhu bytového domu c307 sa pripája </w:t>
      </w:r>
      <w:r w:rsidR="000C353E">
        <w:t xml:space="preserve">na jestvujúci chodník pozdĺž MK </w:t>
      </w:r>
      <w:r>
        <w:t xml:space="preserve">Viničky. </w:t>
      </w:r>
      <w:r w:rsidR="000C353E">
        <w:t xml:space="preserve">Pešie komunikácie sú navrhnuté v šírkach v zmysle STN 73 6110. Chodník pozdĺž </w:t>
      </w:r>
      <w:r>
        <w:t xml:space="preserve">parkoviska č. 2 </w:t>
      </w:r>
      <w:r w:rsidR="000C353E">
        <w:t xml:space="preserve">je navrhnutý v šírke </w:t>
      </w:r>
      <w:r w:rsidR="004078FA">
        <w:t>1,45 m až 1,60 m v závislosti od polohy. Chodník pozdĺž parkoviska č. 1, ktorý tvorí zároveň prístupový chodník k bl. c307 je navrhnutý v šírke 2,00 m.</w:t>
      </w:r>
    </w:p>
    <w:p w:rsidR="00480E02" w:rsidRDefault="00480E02">
      <w:pPr>
        <w:pStyle w:val="tl1"/>
      </w:pPr>
    </w:p>
    <w:p w:rsidR="005211F2" w:rsidRDefault="000C353E" w:rsidP="00A24497">
      <w:pPr>
        <w:pStyle w:val="tl1"/>
        <w:numPr>
          <w:ilvl w:val="0"/>
          <w:numId w:val="4"/>
        </w:numPr>
        <w:rPr>
          <w:b/>
          <w:i/>
          <w:sz w:val="24"/>
        </w:rPr>
      </w:pPr>
      <w:r>
        <w:rPr>
          <w:b/>
          <w:i/>
          <w:sz w:val="24"/>
        </w:rPr>
        <w:t>Konštrukcia spevnených plôch</w:t>
      </w:r>
    </w:p>
    <w:p w:rsidR="005211F2" w:rsidRDefault="000C353E">
      <w:pPr>
        <w:pStyle w:val="tl1"/>
        <w:rPr>
          <w:b/>
        </w:rPr>
      </w:pPr>
      <w:r>
        <w:rPr>
          <w:b/>
        </w:rPr>
        <w:t xml:space="preserve">Vozovka </w:t>
      </w:r>
      <w:r w:rsidR="00D458E3">
        <w:rPr>
          <w:b/>
        </w:rPr>
        <w:t>prístupovej</w:t>
      </w:r>
      <w:r>
        <w:rPr>
          <w:b/>
        </w:rPr>
        <w:t xml:space="preserve"> komunikácie je navrhnutá pre skupinu dopravného zaťaženia „A“ </w:t>
      </w:r>
    </w:p>
    <w:p w:rsidR="00D458E3" w:rsidRPr="002E0082" w:rsidRDefault="00D458E3" w:rsidP="00D458E3">
      <w:pPr>
        <w:pStyle w:val="tl3"/>
        <w:numPr>
          <w:ilvl w:val="0"/>
          <w:numId w:val="5"/>
        </w:numPr>
      </w:pPr>
      <w:r w:rsidRPr="002E0082">
        <w:lastRenderedPageBreak/>
        <w:t>Asfaltový betón AC 11 O</w:t>
      </w:r>
      <w:r w:rsidRPr="002E0082">
        <w:tab/>
      </w:r>
      <w:r w:rsidRPr="002E0082">
        <w:tab/>
      </w:r>
      <w:r w:rsidRPr="002E0082">
        <w:tab/>
      </w:r>
      <w:r w:rsidRPr="002E0082">
        <w:tab/>
      </w:r>
      <w:r>
        <w:tab/>
      </w:r>
      <w:r>
        <w:tab/>
      </w:r>
      <w:r w:rsidRPr="002E0082">
        <w:t>STN EN 13108-1</w:t>
      </w:r>
      <w:r w:rsidRPr="002E0082">
        <w:tab/>
      </w:r>
      <w:r w:rsidRPr="002E0082">
        <w:tab/>
        <w:t>50 mm</w:t>
      </w:r>
    </w:p>
    <w:p w:rsidR="00D458E3" w:rsidRPr="002E0082" w:rsidRDefault="00D458E3" w:rsidP="00D458E3">
      <w:pPr>
        <w:pStyle w:val="tl3"/>
        <w:numPr>
          <w:ilvl w:val="0"/>
          <w:numId w:val="5"/>
        </w:numPr>
      </w:pPr>
      <w:r w:rsidRPr="002E0082">
        <w:t xml:space="preserve">Asfaltový betón AC </w:t>
      </w:r>
      <w:r>
        <w:t>22</w:t>
      </w:r>
      <w:r w:rsidRPr="002E0082">
        <w:t xml:space="preserve"> L</w:t>
      </w:r>
      <w:r w:rsidRPr="002E0082">
        <w:tab/>
      </w:r>
      <w:r w:rsidRPr="002E0082">
        <w:tab/>
      </w:r>
      <w:r w:rsidRPr="002E0082">
        <w:tab/>
      </w:r>
      <w:r w:rsidRPr="002E0082">
        <w:tab/>
      </w:r>
      <w:r>
        <w:tab/>
      </w:r>
      <w:r>
        <w:tab/>
      </w:r>
      <w:r w:rsidRPr="002E0082">
        <w:t>STN EN 13108-1</w:t>
      </w:r>
      <w:r w:rsidRPr="002E0082">
        <w:tab/>
      </w:r>
      <w:r w:rsidRPr="002E0082">
        <w:tab/>
      </w:r>
      <w:r w:rsidR="00966DA1">
        <w:t>6</w:t>
      </w:r>
      <w:r w:rsidRPr="002E0082">
        <w:t>0 mm</w:t>
      </w:r>
    </w:p>
    <w:p w:rsidR="00D458E3" w:rsidRPr="002E0082" w:rsidRDefault="00D458E3" w:rsidP="00D458E3">
      <w:pPr>
        <w:pStyle w:val="tl3"/>
        <w:numPr>
          <w:ilvl w:val="0"/>
          <w:numId w:val="5"/>
        </w:numPr>
      </w:pPr>
      <w:r w:rsidRPr="002E0082">
        <w:t>Cementom stmelená zmes</w:t>
      </w:r>
      <w:r>
        <w:tab/>
      </w:r>
      <w:r>
        <w:tab/>
      </w:r>
      <w:r w:rsidRPr="002E0082">
        <w:t>CBGM C12/15</w:t>
      </w:r>
      <w:r w:rsidRPr="002E0082">
        <w:tab/>
      </w:r>
      <w:r w:rsidRPr="002E0082">
        <w:tab/>
        <w:t>STN EN 14227-1</w:t>
      </w:r>
      <w:r w:rsidRPr="002E0082">
        <w:tab/>
      </w:r>
      <w:r w:rsidRPr="002E0082">
        <w:tab/>
        <w:t>1</w:t>
      </w:r>
      <w:r w:rsidR="00966DA1">
        <w:t>5</w:t>
      </w:r>
      <w:r w:rsidRPr="002E0082">
        <w:t>0 mm</w:t>
      </w:r>
    </w:p>
    <w:p w:rsidR="00D458E3" w:rsidRPr="0056626A" w:rsidRDefault="00D458E3" w:rsidP="00D458E3">
      <w:pPr>
        <w:pStyle w:val="tl3"/>
        <w:numPr>
          <w:ilvl w:val="0"/>
          <w:numId w:val="5"/>
        </w:numPr>
        <w:rPr>
          <w:u w:val="single"/>
        </w:rPr>
      </w:pPr>
      <w:r w:rsidRPr="0056626A">
        <w:rPr>
          <w:u w:val="single"/>
        </w:rPr>
        <w:t xml:space="preserve">Štrkodrvina fr. </w:t>
      </w:r>
      <w:r w:rsidR="00966DA1">
        <w:rPr>
          <w:u w:val="single"/>
        </w:rPr>
        <w:t>0/45</w:t>
      </w:r>
      <w:r w:rsidRPr="0056626A">
        <w:rPr>
          <w:u w:val="single"/>
        </w:rPr>
        <w:t xml:space="preserve"> mm</w:t>
      </w:r>
      <w:r w:rsidRPr="0056626A">
        <w:rPr>
          <w:u w:val="single"/>
        </w:rPr>
        <w:tab/>
      </w:r>
      <w:r w:rsidRPr="0056626A">
        <w:rPr>
          <w:u w:val="single"/>
        </w:rPr>
        <w:tab/>
        <w:t>ŠD</w:t>
      </w:r>
      <w:r w:rsidRPr="0056626A">
        <w:rPr>
          <w:u w:val="single"/>
          <w:lang w:val="en-US"/>
        </w:rPr>
        <w:t>;</w:t>
      </w:r>
      <w:r w:rsidRPr="0056626A">
        <w:rPr>
          <w:u w:val="single"/>
        </w:rPr>
        <w:t xml:space="preserve"> </w:t>
      </w:r>
      <w:r w:rsidR="00966DA1">
        <w:rPr>
          <w:u w:val="single"/>
        </w:rPr>
        <w:t>45</w:t>
      </w:r>
      <w:r w:rsidRPr="0056626A">
        <w:rPr>
          <w:u w:val="single"/>
        </w:rPr>
        <w:t xml:space="preserve"> G</w:t>
      </w:r>
      <w:r w:rsidRPr="0056626A">
        <w:rPr>
          <w:u w:val="single"/>
          <w:vertAlign w:val="subscript"/>
        </w:rPr>
        <w:t>C</w:t>
      </w:r>
      <w:r w:rsidRPr="0056626A">
        <w:rPr>
          <w:u w:val="single"/>
        </w:rPr>
        <w:tab/>
      </w:r>
      <w:r w:rsidRPr="0056626A">
        <w:rPr>
          <w:u w:val="single"/>
        </w:rPr>
        <w:tab/>
      </w:r>
      <w:r w:rsidRPr="0056626A">
        <w:rPr>
          <w:u w:val="single"/>
        </w:rPr>
        <w:tab/>
        <w:t>STN 736126</w:t>
      </w:r>
      <w:r w:rsidRPr="0056626A">
        <w:rPr>
          <w:u w:val="single"/>
        </w:rPr>
        <w:tab/>
      </w:r>
      <w:r w:rsidRPr="0056626A">
        <w:rPr>
          <w:u w:val="single"/>
        </w:rPr>
        <w:tab/>
      </w:r>
      <w:r w:rsidRPr="0056626A">
        <w:rPr>
          <w:u w:val="single"/>
        </w:rPr>
        <w:tab/>
      </w:r>
      <w:r w:rsidR="00966DA1">
        <w:rPr>
          <w:u w:val="single"/>
        </w:rPr>
        <w:t>200</w:t>
      </w:r>
      <w:r w:rsidRPr="0056626A">
        <w:rPr>
          <w:u w:val="single"/>
        </w:rPr>
        <w:t xml:space="preserve"> mm</w:t>
      </w:r>
    </w:p>
    <w:p w:rsidR="00D458E3" w:rsidRPr="002E0082" w:rsidRDefault="00D458E3" w:rsidP="00D458E3">
      <w:pPr>
        <w:pStyle w:val="tl3"/>
      </w:pPr>
      <w:r w:rsidRPr="002E0082">
        <w:t>Spolu</w:t>
      </w:r>
      <w:r w:rsidRPr="002E0082">
        <w:tab/>
      </w:r>
      <w:r w:rsidRPr="002E0082">
        <w:tab/>
      </w:r>
      <w:r w:rsidRPr="002E0082">
        <w:tab/>
      </w:r>
      <w:r w:rsidRPr="002E0082">
        <w:tab/>
      </w:r>
      <w:r w:rsidRPr="002E0082">
        <w:tab/>
      </w:r>
      <w:r w:rsidRPr="002E0082">
        <w:tab/>
      </w:r>
      <w:r>
        <w:tab/>
      </w:r>
      <w:r>
        <w:tab/>
      </w:r>
      <w:r>
        <w:tab/>
      </w:r>
      <w:r>
        <w:tab/>
      </w:r>
      <w:r w:rsidRPr="002E0082">
        <w:tab/>
      </w:r>
      <w:r w:rsidR="00966DA1">
        <w:t>460</w:t>
      </w:r>
      <w:r w:rsidRPr="002E0082">
        <w:t xml:space="preserve"> mm</w:t>
      </w:r>
    </w:p>
    <w:p w:rsidR="00D458E3" w:rsidRDefault="00D458E3" w:rsidP="00D458E3">
      <w:pPr>
        <w:pStyle w:val="tl1"/>
      </w:pPr>
    </w:p>
    <w:p w:rsidR="00480E02" w:rsidRDefault="00480E02" w:rsidP="00D458E3">
      <w:pPr>
        <w:pStyle w:val="tl1"/>
      </w:pPr>
      <w:r>
        <w:t>Napojenie na jestvujúcu asfaltovú vozovku sa navrhuje preplátovaním asfaltovej vrstvy hr. 50 mm na šírku 0,50 m.</w:t>
      </w:r>
    </w:p>
    <w:p w:rsidR="00D8080C" w:rsidRDefault="00D458E3" w:rsidP="00D8080C">
      <w:pPr>
        <w:pStyle w:val="tl1"/>
      </w:pPr>
      <w:r w:rsidRPr="003D2EF6">
        <w:t xml:space="preserve">Únosnosť podkladu ( modul </w:t>
      </w:r>
      <w:r>
        <w:t>deformácie</w:t>
      </w:r>
      <w:r w:rsidRPr="003D2EF6">
        <w:t xml:space="preserve"> podložia ) </w:t>
      </w:r>
      <w:r>
        <w:t xml:space="preserve">musí dosahovať hodnotu </w:t>
      </w:r>
      <w:r w:rsidRPr="003D2EF6">
        <w:t>E def</w:t>
      </w:r>
      <w:r>
        <w:t xml:space="preserve"> </w:t>
      </w:r>
      <w:r>
        <w:rPr>
          <w:vertAlign w:val="subscript"/>
        </w:rPr>
        <w:t>2</w:t>
      </w:r>
      <w:r>
        <w:t>=30</w:t>
      </w:r>
      <w:r w:rsidRPr="003D2EF6">
        <w:t xml:space="preserve"> MPa. </w:t>
      </w:r>
      <w:r w:rsidR="00D8080C" w:rsidRPr="003D2EF6">
        <w:t>V prípade že nebude možné túto hodnotu dosiahnuť je nutné podložie stabilizovať.</w:t>
      </w:r>
    </w:p>
    <w:p w:rsidR="00D458E3" w:rsidRDefault="00D458E3" w:rsidP="00D458E3">
      <w:pPr>
        <w:pStyle w:val="tl1"/>
      </w:pPr>
      <w:r>
        <w:t>Teleso komunikácie musí spĺňať STN 73 6133.Stavba ciest, teleso pozemných komunikácií.</w:t>
      </w:r>
    </w:p>
    <w:p w:rsidR="005211F2" w:rsidRDefault="005211F2">
      <w:pPr>
        <w:pStyle w:val="tl3"/>
      </w:pPr>
    </w:p>
    <w:p w:rsidR="005211F2" w:rsidRDefault="000C353E">
      <w:pPr>
        <w:pStyle w:val="tl3"/>
        <w:rPr>
          <w:b/>
        </w:rPr>
      </w:pPr>
      <w:r>
        <w:rPr>
          <w:b/>
        </w:rPr>
        <w:t>Konštrukcia parkoviska :</w:t>
      </w:r>
    </w:p>
    <w:p w:rsidR="00966DA1" w:rsidRPr="00A57799" w:rsidRDefault="00966DA1" w:rsidP="00966DA1">
      <w:pPr>
        <w:pStyle w:val="tl3"/>
        <w:numPr>
          <w:ilvl w:val="0"/>
          <w:numId w:val="6"/>
        </w:numPr>
        <w:tabs>
          <w:tab w:val="clear" w:pos="2835"/>
          <w:tab w:val="clear" w:pos="6237"/>
          <w:tab w:val="clear" w:pos="7371"/>
          <w:tab w:val="left" w:pos="3119"/>
          <w:tab w:val="decimal" w:pos="3402"/>
          <w:tab w:val="left" w:pos="3969"/>
          <w:tab w:val="left" w:pos="4253"/>
          <w:tab w:val="decimal" w:pos="4536"/>
          <w:tab w:val="left" w:pos="5103"/>
        </w:tabs>
        <w:jc w:val="both"/>
      </w:pPr>
      <w:r w:rsidRPr="00A57799">
        <w:t xml:space="preserve">Betónová dlažba </w:t>
      </w:r>
      <w:r w:rsidRPr="00A57799">
        <w:tab/>
      </w:r>
      <w:r w:rsidRPr="00A57799">
        <w:tab/>
      </w:r>
      <w:r w:rsidRPr="00A57799">
        <w:tab/>
      </w:r>
      <w:r w:rsidRPr="00A57799">
        <w:tab/>
      </w:r>
      <w:r>
        <w:tab/>
      </w:r>
      <w:r w:rsidRPr="00A57799">
        <w:t>DL</w:t>
      </w:r>
      <w:r w:rsidRPr="00A57799">
        <w:tab/>
      </w:r>
      <w:r>
        <w:tab/>
      </w:r>
      <w:r w:rsidRPr="00A57799">
        <w:tab/>
        <w:t>STN EN 1338</w:t>
      </w:r>
      <w:r w:rsidRPr="00A57799">
        <w:tab/>
      </w:r>
      <w:r w:rsidRPr="00A57799">
        <w:tab/>
        <w:t>80 mm</w:t>
      </w:r>
    </w:p>
    <w:p w:rsidR="00966DA1" w:rsidRPr="00A57799" w:rsidRDefault="00966DA1" w:rsidP="00966DA1">
      <w:pPr>
        <w:pStyle w:val="tl3"/>
        <w:numPr>
          <w:ilvl w:val="0"/>
          <w:numId w:val="6"/>
        </w:numPr>
        <w:tabs>
          <w:tab w:val="clear" w:pos="2835"/>
          <w:tab w:val="clear" w:pos="6237"/>
          <w:tab w:val="clear" w:pos="7371"/>
          <w:tab w:val="left" w:pos="3119"/>
          <w:tab w:val="decimal" w:pos="3402"/>
          <w:tab w:val="left" w:pos="3969"/>
          <w:tab w:val="left" w:pos="4253"/>
          <w:tab w:val="decimal" w:pos="4536"/>
          <w:tab w:val="left" w:pos="5103"/>
        </w:tabs>
        <w:jc w:val="both"/>
      </w:pPr>
      <w:r w:rsidRPr="00A57799">
        <w:t>Drvené kamenivo 4/8</w:t>
      </w:r>
      <w:r w:rsidRPr="00A57799">
        <w:tab/>
      </w:r>
      <w:r w:rsidRPr="00A57799">
        <w:tab/>
      </w:r>
      <w:r>
        <w:tab/>
      </w:r>
      <w:r w:rsidRPr="00A57799">
        <w:tab/>
      </w:r>
      <w:r>
        <w:tab/>
      </w:r>
      <w:r w:rsidRPr="00A57799">
        <w:t>L</w:t>
      </w:r>
      <w:r w:rsidRPr="00A57799">
        <w:tab/>
      </w:r>
      <w:r w:rsidRPr="00A57799">
        <w:tab/>
      </w:r>
      <w:r>
        <w:tab/>
      </w:r>
      <w:r w:rsidRPr="00A57799">
        <w:t>STN EN 13242</w:t>
      </w:r>
      <w:r w:rsidRPr="00A57799">
        <w:tab/>
      </w:r>
      <w:r>
        <w:tab/>
      </w:r>
      <w:r w:rsidRPr="00A57799">
        <w:t>30 mm</w:t>
      </w:r>
    </w:p>
    <w:p w:rsidR="00966DA1" w:rsidRDefault="00966DA1" w:rsidP="00966DA1">
      <w:pPr>
        <w:pStyle w:val="tl3"/>
        <w:numPr>
          <w:ilvl w:val="0"/>
          <w:numId w:val="6"/>
        </w:numPr>
        <w:tabs>
          <w:tab w:val="clear" w:pos="2835"/>
          <w:tab w:val="clear" w:pos="6237"/>
          <w:tab w:val="clear" w:pos="7371"/>
          <w:tab w:val="left" w:pos="3119"/>
          <w:tab w:val="decimal" w:pos="3402"/>
          <w:tab w:val="left" w:pos="3969"/>
          <w:tab w:val="left" w:pos="4253"/>
          <w:tab w:val="decimal" w:pos="4536"/>
          <w:tab w:val="left" w:pos="5103"/>
        </w:tabs>
        <w:jc w:val="both"/>
      </w:pPr>
      <w:r w:rsidRPr="00A57799">
        <w:t xml:space="preserve">Cementom stmelená zmes </w:t>
      </w:r>
      <w:r>
        <w:tab/>
      </w:r>
      <w:r>
        <w:tab/>
      </w:r>
      <w:r w:rsidRPr="00A57799">
        <w:t>CBGM C12/15</w:t>
      </w:r>
      <w:r w:rsidRPr="00A57799">
        <w:tab/>
      </w:r>
      <w:r w:rsidRPr="00A57799">
        <w:tab/>
        <w:t>STN EN 14227-1</w:t>
      </w:r>
      <w:r w:rsidRPr="00A57799">
        <w:tab/>
      </w:r>
      <w:r w:rsidRPr="00A57799">
        <w:tab/>
        <w:t>150 mm</w:t>
      </w:r>
    </w:p>
    <w:p w:rsidR="00966DA1" w:rsidRPr="0056626A" w:rsidRDefault="00966DA1" w:rsidP="00966DA1">
      <w:pPr>
        <w:pStyle w:val="tl3"/>
        <w:numPr>
          <w:ilvl w:val="0"/>
          <w:numId w:val="6"/>
        </w:numPr>
        <w:rPr>
          <w:u w:val="single"/>
        </w:rPr>
      </w:pPr>
      <w:r w:rsidRPr="0056626A">
        <w:rPr>
          <w:u w:val="single"/>
        </w:rPr>
        <w:t xml:space="preserve">Štrkodrvina fr. </w:t>
      </w:r>
      <w:r>
        <w:rPr>
          <w:u w:val="single"/>
        </w:rPr>
        <w:t>0/45</w:t>
      </w:r>
      <w:r w:rsidRPr="0056626A">
        <w:rPr>
          <w:u w:val="single"/>
        </w:rPr>
        <w:t xml:space="preserve"> mm</w:t>
      </w:r>
      <w:r w:rsidRPr="0056626A">
        <w:rPr>
          <w:u w:val="single"/>
        </w:rPr>
        <w:tab/>
      </w:r>
      <w:r w:rsidRPr="0056626A">
        <w:rPr>
          <w:u w:val="single"/>
        </w:rPr>
        <w:tab/>
        <w:t>ŠD</w:t>
      </w:r>
      <w:r w:rsidRPr="0056626A">
        <w:rPr>
          <w:u w:val="single"/>
          <w:lang w:val="en-US"/>
        </w:rPr>
        <w:t>;</w:t>
      </w:r>
      <w:r w:rsidRPr="0056626A">
        <w:rPr>
          <w:u w:val="single"/>
        </w:rPr>
        <w:t xml:space="preserve"> </w:t>
      </w:r>
      <w:r>
        <w:rPr>
          <w:u w:val="single"/>
        </w:rPr>
        <w:t>45</w:t>
      </w:r>
      <w:r w:rsidRPr="0056626A">
        <w:rPr>
          <w:u w:val="single"/>
        </w:rPr>
        <w:t xml:space="preserve"> G</w:t>
      </w:r>
      <w:r w:rsidRPr="0056626A">
        <w:rPr>
          <w:u w:val="single"/>
          <w:vertAlign w:val="subscript"/>
        </w:rPr>
        <w:t>C</w:t>
      </w:r>
      <w:r w:rsidRPr="0056626A">
        <w:rPr>
          <w:u w:val="single"/>
        </w:rPr>
        <w:tab/>
      </w:r>
      <w:r w:rsidRPr="0056626A">
        <w:rPr>
          <w:u w:val="single"/>
        </w:rPr>
        <w:tab/>
      </w:r>
      <w:r w:rsidRPr="0056626A">
        <w:rPr>
          <w:u w:val="single"/>
        </w:rPr>
        <w:tab/>
        <w:t>STN 736126</w:t>
      </w:r>
      <w:r w:rsidRPr="0056626A">
        <w:rPr>
          <w:u w:val="single"/>
        </w:rPr>
        <w:tab/>
      </w:r>
      <w:r w:rsidRPr="0056626A">
        <w:rPr>
          <w:u w:val="single"/>
        </w:rPr>
        <w:tab/>
      </w:r>
      <w:r>
        <w:rPr>
          <w:u w:val="single"/>
        </w:rPr>
        <w:tab/>
      </w:r>
      <w:r w:rsidRPr="0056626A">
        <w:rPr>
          <w:u w:val="single"/>
        </w:rPr>
        <w:tab/>
      </w:r>
      <w:r>
        <w:rPr>
          <w:u w:val="single"/>
        </w:rPr>
        <w:t>200</w:t>
      </w:r>
      <w:r w:rsidRPr="0056626A">
        <w:rPr>
          <w:u w:val="single"/>
        </w:rPr>
        <w:t xml:space="preserve"> mm</w:t>
      </w:r>
    </w:p>
    <w:p w:rsidR="00966DA1" w:rsidRPr="00A57799" w:rsidRDefault="00966DA1" w:rsidP="00A57799">
      <w:pPr>
        <w:pStyle w:val="tl3"/>
      </w:pPr>
      <w:r w:rsidRPr="00A57799">
        <w:t>Spolu</w:t>
      </w:r>
      <w:r w:rsidRPr="00A57799">
        <w:tab/>
      </w:r>
      <w:r w:rsidRPr="00A57799">
        <w:tab/>
      </w:r>
      <w:r w:rsidRPr="00A57799">
        <w:tab/>
      </w:r>
      <w:r w:rsidRPr="00A57799">
        <w:tab/>
      </w:r>
      <w:r w:rsidRPr="00A57799">
        <w:tab/>
      </w:r>
      <w:r>
        <w:tab/>
      </w:r>
      <w:r>
        <w:tab/>
      </w:r>
      <w:r w:rsidRPr="00A57799">
        <w:tab/>
      </w:r>
      <w:r w:rsidRPr="00A57799">
        <w:tab/>
      </w:r>
      <w:r w:rsidRPr="00A57799">
        <w:tab/>
      </w:r>
      <w:r>
        <w:tab/>
      </w:r>
      <w:r w:rsidRPr="00A57799">
        <w:tab/>
        <w:t>460 mm</w:t>
      </w:r>
    </w:p>
    <w:p w:rsidR="00966DA1" w:rsidRPr="002D4A96" w:rsidRDefault="00966DA1" w:rsidP="006A2BE2">
      <w:pPr>
        <w:pStyle w:val="tl3"/>
      </w:pPr>
    </w:p>
    <w:p w:rsidR="005211F2" w:rsidRDefault="000C353E">
      <w:pPr>
        <w:pStyle w:val="tl3"/>
      </w:pPr>
      <w:r>
        <w:t>Jednotlivé odstavné státia budú vyznačené betónovou dlažbou odlišnej farby.</w:t>
      </w:r>
    </w:p>
    <w:p w:rsidR="005211F2" w:rsidRDefault="005211F2">
      <w:pPr>
        <w:pStyle w:val="tl3"/>
      </w:pPr>
    </w:p>
    <w:p w:rsidR="005211F2" w:rsidRDefault="000C353E">
      <w:pPr>
        <w:pStyle w:val="tl3"/>
        <w:rPr>
          <w:b/>
        </w:rPr>
      </w:pPr>
      <w:r>
        <w:rPr>
          <w:b/>
        </w:rPr>
        <w:t>Konštrukcia chodníkov :</w:t>
      </w:r>
    </w:p>
    <w:p w:rsidR="00966DA1" w:rsidRPr="0056626A" w:rsidRDefault="00966DA1" w:rsidP="0056626A">
      <w:pPr>
        <w:pStyle w:val="tl3"/>
      </w:pPr>
      <w:r w:rsidRPr="0056626A">
        <w:t xml:space="preserve">1. Betónová zámková dlažba 20x10x8 cm </w:t>
      </w:r>
      <w:r>
        <w:t>červená</w:t>
      </w:r>
      <w:r w:rsidRPr="0056626A">
        <w:tab/>
      </w:r>
      <w:r w:rsidRPr="0056626A">
        <w:tab/>
      </w:r>
      <w:r>
        <w:tab/>
      </w:r>
      <w:r w:rsidRPr="0056626A">
        <w:tab/>
        <w:t>STN EN 1338</w:t>
      </w:r>
      <w:r w:rsidRPr="0056626A">
        <w:tab/>
      </w:r>
      <w:r w:rsidRPr="0056626A">
        <w:tab/>
      </w:r>
      <w:r>
        <w:t>6</w:t>
      </w:r>
      <w:r w:rsidRPr="0056626A">
        <w:t>0 mm</w:t>
      </w:r>
    </w:p>
    <w:p w:rsidR="00966DA1" w:rsidRPr="0056626A" w:rsidRDefault="00966DA1" w:rsidP="0056626A">
      <w:pPr>
        <w:pStyle w:val="tl3"/>
      </w:pPr>
      <w:r w:rsidRPr="0056626A">
        <w:t>2. Lôžko z kameniva fr. 4-8 mm</w:t>
      </w:r>
      <w:r w:rsidRPr="0056626A">
        <w:tab/>
      </w:r>
      <w:r w:rsidRPr="0056626A">
        <w:tab/>
      </w:r>
      <w:r w:rsidRPr="0056626A">
        <w:tab/>
      </w:r>
      <w:r w:rsidRPr="0056626A">
        <w:tab/>
      </w:r>
      <w:r>
        <w:tab/>
      </w:r>
      <w:r>
        <w:tab/>
      </w:r>
      <w:r>
        <w:tab/>
      </w:r>
      <w:r>
        <w:tab/>
      </w:r>
      <w:r w:rsidRPr="0056626A">
        <w:tab/>
      </w:r>
      <w:r w:rsidRPr="0056626A">
        <w:tab/>
        <w:t>30 mm</w:t>
      </w:r>
    </w:p>
    <w:p w:rsidR="00966DA1" w:rsidRPr="0056626A" w:rsidRDefault="00966DA1" w:rsidP="0056626A">
      <w:pPr>
        <w:pStyle w:val="tl3"/>
      </w:pPr>
      <w:r w:rsidRPr="0056626A">
        <w:t>2. Cementom stmelená zmes</w:t>
      </w:r>
      <w:r>
        <w:tab/>
      </w:r>
      <w:r>
        <w:tab/>
      </w:r>
      <w:r>
        <w:tab/>
      </w:r>
      <w:r w:rsidRPr="0056626A">
        <w:t>CBGM C8/10</w:t>
      </w:r>
      <w:r w:rsidRPr="0056626A">
        <w:tab/>
      </w:r>
      <w:r w:rsidRPr="0056626A">
        <w:tab/>
      </w:r>
      <w:r>
        <w:tab/>
      </w:r>
      <w:r w:rsidRPr="0056626A">
        <w:t>STN EN 14227-1</w:t>
      </w:r>
      <w:r>
        <w:tab/>
      </w:r>
      <w:r>
        <w:tab/>
        <w:t>10</w:t>
      </w:r>
      <w:r w:rsidRPr="0056626A">
        <w:t>0 mm</w:t>
      </w:r>
    </w:p>
    <w:p w:rsidR="00966DA1" w:rsidRPr="0056626A" w:rsidRDefault="00966DA1" w:rsidP="0056626A">
      <w:pPr>
        <w:pStyle w:val="tl3"/>
        <w:rPr>
          <w:u w:val="single"/>
        </w:rPr>
      </w:pPr>
      <w:r w:rsidRPr="0056626A">
        <w:rPr>
          <w:u w:val="single"/>
        </w:rPr>
        <w:t>4. Štrkodrvina fr. 16/32 mm</w:t>
      </w:r>
      <w:r w:rsidRPr="0056626A">
        <w:rPr>
          <w:u w:val="single"/>
        </w:rPr>
        <w:tab/>
      </w:r>
      <w:r w:rsidRPr="0056626A">
        <w:rPr>
          <w:u w:val="single"/>
        </w:rPr>
        <w:tab/>
        <w:t>ŠD</w:t>
      </w:r>
      <w:r w:rsidRPr="0056626A">
        <w:rPr>
          <w:u w:val="single"/>
          <w:lang w:val="en-US"/>
        </w:rPr>
        <w:t>;</w:t>
      </w:r>
      <w:r w:rsidRPr="0056626A">
        <w:rPr>
          <w:u w:val="single"/>
        </w:rPr>
        <w:t xml:space="preserve"> 31,5 G</w:t>
      </w:r>
      <w:r w:rsidRPr="0056626A">
        <w:rPr>
          <w:u w:val="single"/>
          <w:vertAlign w:val="subscript"/>
        </w:rPr>
        <w:t>C</w:t>
      </w:r>
      <w:r w:rsidRPr="0056626A">
        <w:rPr>
          <w:u w:val="single"/>
        </w:rPr>
        <w:tab/>
      </w:r>
      <w:r w:rsidRPr="0056626A">
        <w:rPr>
          <w:u w:val="single"/>
        </w:rPr>
        <w:tab/>
      </w:r>
      <w:r w:rsidRPr="0056626A">
        <w:rPr>
          <w:u w:val="single"/>
        </w:rPr>
        <w:tab/>
      </w:r>
      <w:r w:rsidRPr="0056626A">
        <w:rPr>
          <w:u w:val="single"/>
        </w:rPr>
        <w:tab/>
        <w:t>STN 736126</w:t>
      </w:r>
      <w:r w:rsidRPr="0056626A">
        <w:rPr>
          <w:u w:val="single"/>
        </w:rPr>
        <w:tab/>
      </w:r>
      <w:r w:rsidRPr="0056626A">
        <w:rPr>
          <w:u w:val="single"/>
        </w:rPr>
        <w:tab/>
      </w:r>
      <w:r w:rsidRPr="0056626A">
        <w:rPr>
          <w:u w:val="single"/>
        </w:rPr>
        <w:tab/>
        <w:t>100 mm</w:t>
      </w:r>
    </w:p>
    <w:p w:rsidR="00966DA1" w:rsidRPr="00D81CAD" w:rsidRDefault="00966DA1" w:rsidP="00D81CAD">
      <w:pPr>
        <w:pStyle w:val="tl3"/>
      </w:pPr>
      <w:r w:rsidRPr="0056626A">
        <w:t>Spolu</w:t>
      </w:r>
      <w:r w:rsidRPr="0056626A">
        <w:tab/>
      </w:r>
      <w:r w:rsidRPr="0056626A">
        <w:tab/>
      </w:r>
      <w:r w:rsidRPr="0056626A">
        <w:tab/>
      </w:r>
      <w:r w:rsidRPr="0056626A">
        <w:tab/>
      </w:r>
      <w:r w:rsidRPr="0056626A">
        <w:tab/>
      </w:r>
      <w:r w:rsidRPr="0056626A">
        <w:tab/>
      </w:r>
      <w:r w:rsidRPr="0056626A">
        <w:tab/>
      </w:r>
      <w:r>
        <w:tab/>
      </w:r>
      <w:r>
        <w:tab/>
      </w:r>
      <w:r>
        <w:tab/>
      </w:r>
      <w:r w:rsidRPr="0056626A">
        <w:tab/>
      </w:r>
      <w:r w:rsidRPr="0056626A">
        <w:tab/>
      </w:r>
      <w:r>
        <w:t>290 mm</w:t>
      </w:r>
    </w:p>
    <w:p w:rsidR="00966DA1" w:rsidRDefault="00966DA1">
      <w:pPr>
        <w:pStyle w:val="tl3"/>
        <w:rPr>
          <w:b/>
        </w:rPr>
      </w:pPr>
    </w:p>
    <w:p w:rsidR="005211F2" w:rsidRDefault="000C353E" w:rsidP="00A24497">
      <w:pPr>
        <w:pStyle w:val="tl1"/>
        <w:numPr>
          <w:ilvl w:val="0"/>
          <w:numId w:val="4"/>
        </w:numPr>
        <w:rPr>
          <w:b/>
          <w:i/>
          <w:sz w:val="24"/>
        </w:rPr>
      </w:pPr>
      <w:r>
        <w:rPr>
          <w:b/>
          <w:i/>
          <w:sz w:val="24"/>
        </w:rPr>
        <w:t>Odvodnenie</w:t>
      </w:r>
    </w:p>
    <w:p w:rsidR="005211F2" w:rsidRDefault="000C353E">
      <w:pPr>
        <w:pStyle w:val="tl1"/>
      </w:pPr>
      <w:r>
        <w:t xml:space="preserve">Odvodnenie je riešené podľa STN 73 6101 A 73 6110. </w:t>
      </w:r>
    </w:p>
    <w:p w:rsidR="005211F2" w:rsidRDefault="000C353E">
      <w:pPr>
        <w:pStyle w:val="tl1"/>
      </w:pPr>
      <w:r>
        <w:t xml:space="preserve">Odvodnenie </w:t>
      </w:r>
      <w:r w:rsidR="00966DA1">
        <w:t>parkovísk</w:t>
      </w:r>
      <w:r>
        <w:t xml:space="preserve"> je zabezpečené priečnym a pozdĺžnym sklonom do uličných vpustov. </w:t>
      </w:r>
    </w:p>
    <w:p w:rsidR="005211F2" w:rsidRDefault="005211F2">
      <w:pPr>
        <w:pStyle w:val="tl1"/>
      </w:pPr>
    </w:p>
    <w:p w:rsidR="00A24497" w:rsidRDefault="00A24497" w:rsidP="00A24497">
      <w:pPr>
        <w:pStyle w:val="tl1"/>
        <w:numPr>
          <w:ilvl w:val="0"/>
          <w:numId w:val="4"/>
        </w:numPr>
        <w:rPr>
          <w:b/>
          <w:sz w:val="24"/>
        </w:rPr>
      </w:pPr>
      <w:r>
        <w:rPr>
          <w:b/>
          <w:sz w:val="24"/>
        </w:rPr>
        <w:t>Zemné práce</w:t>
      </w:r>
    </w:p>
    <w:p w:rsidR="00A24497" w:rsidRDefault="00A24497" w:rsidP="00A24497">
      <w:pPr>
        <w:pStyle w:val="tl1"/>
      </w:pPr>
      <w:r>
        <w:t xml:space="preserve">Ťažiteľnosť zeminy je stanovená na tr. 3. </w:t>
      </w:r>
    </w:p>
    <w:p w:rsidR="00A24497" w:rsidRDefault="00A24497" w:rsidP="008C0D57">
      <w:pPr>
        <w:pStyle w:val="tl1"/>
      </w:pPr>
    </w:p>
    <w:p w:rsidR="00A24497" w:rsidRPr="00FB7D35" w:rsidRDefault="00A24497" w:rsidP="008C0D57">
      <w:pPr>
        <w:pStyle w:val="tl1"/>
      </w:pPr>
      <w:r w:rsidRPr="000230A4">
        <w:rPr>
          <w:b/>
        </w:rPr>
        <w:t xml:space="preserve">Bilancia zeminy </w:t>
      </w:r>
      <w:r>
        <w:tab/>
      </w:r>
      <w:r w:rsidR="00480E02">
        <w:tab/>
      </w:r>
      <w:r w:rsidRPr="003D11A7">
        <w:t>Výkop</w:t>
      </w:r>
      <w:r w:rsidRPr="00FB7D35">
        <w:tab/>
      </w:r>
      <w:r w:rsidRPr="00FB7D35">
        <w:tab/>
      </w:r>
      <w:r w:rsidRPr="00FB7D35">
        <w:tab/>
      </w:r>
      <w:r>
        <w:tab/>
      </w:r>
      <w:r w:rsidRPr="00FB7D35">
        <w:t>Násyp</w:t>
      </w:r>
    </w:p>
    <w:p w:rsidR="00A24497" w:rsidRPr="003D11A7" w:rsidRDefault="00A24497" w:rsidP="008C0D57">
      <w:pPr>
        <w:pStyle w:val="tl3"/>
      </w:pPr>
      <w:r w:rsidRPr="003D11A7">
        <w:t>Parkovisko</w:t>
      </w:r>
      <w:r>
        <w:t xml:space="preserve"> č. 1</w:t>
      </w:r>
      <w:r w:rsidRPr="003D11A7">
        <w:tab/>
      </w:r>
      <w:r w:rsidRPr="003D11A7">
        <w:tab/>
      </w:r>
      <w:r w:rsidR="00D03FCB">
        <w:t>148.34</w:t>
      </w:r>
      <w:r w:rsidRPr="003D11A7">
        <w:t xml:space="preserve"> m3 </w:t>
      </w:r>
      <w:r w:rsidRPr="003D11A7">
        <w:tab/>
      </w:r>
      <w:r w:rsidRPr="003D11A7">
        <w:tab/>
      </w:r>
      <w:r>
        <w:tab/>
      </w:r>
      <w:r>
        <w:tab/>
      </w:r>
      <w:r w:rsidR="00D03FCB">
        <w:t>83.64</w:t>
      </w:r>
      <w:r w:rsidRPr="003D11A7">
        <w:t xml:space="preserve"> m3</w:t>
      </w:r>
    </w:p>
    <w:p w:rsidR="00A24497" w:rsidRPr="003D11A7" w:rsidRDefault="00A24497" w:rsidP="00A24497">
      <w:pPr>
        <w:pStyle w:val="tl3"/>
      </w:pPr>
      <w:r w:rsidRPr="003D11A7">
        <w:t>Parkovisko</w:t>
      </w:r>
      <w:r>
        <w:t xml:space="preserve"> č. 2</w:t>
      </w:r>
      <w:r w:rsidRPr="003D11A7">
        <w:tab/>
      </w:r>
      <w:r w:rsidRPr="003D11A7">
        <w:tab/>
      </w:r>
      <w:r w:rsidR="00D03FCB">
        <w:t>32.37</w:t>
      </w:r>
      <w:r w:rsidRPr="003D11A7">
        <w:t xml:space="preserve"> m3 </w:t>
      </w:r>
      <w:r w:rsidRPr="003D11A7">
        <w:tab/>
      </w:r>
      <w:r w:rsidRPr="003D11A7">
        <w:tab/>
      </w:r>
      <w:r>
        <w:tab/>
      </w:r>
      <w:r>
        <w:tab/>
      </w:r>
      <w:r w:rsidR="00D03FCB">
        <w:t>32.16</w:t>
      </w:r>
      <w:r w:rsidRPr="003D11A7">
        <w:t xml:space="preserve"> m3</w:t>
      </w:r>
    </w:p>
    <w:p w:rsidR="00A24497" w:rsidRPr="0094226C" w:rsidRDefault="00A24497" w:rsidP="008C0D57">
      <w:pPr>
        <w:pStyle w:val="tl3"/>
        <w:rPr>
          <w:u w:val="single"/>
        </w:rPr>
      </w:pPr>
      <w:r>
        <w:rPr>
          <w:u w:val="single"/>
        </w:rPr>
        <w:t>Parkovisko č. 3</w:t>
      </w:r>
      <w:r w:rsidRPr="0094226C">
        <w:rPr>
          <w:u w:val="single"/>
        </w:rPr>
        <w:tab/>
      </w:r>
      <w:r w:rsidRPr="0094226C">
        <w:rPr>
          <w:u w:val="single"/>
        </w:rPr>
        <w:tab/>
      </w:r>
      <w:r w:rsidR="00D03FCB">
        <w:rPr>
          <w:u w:val="single"/>
        </w:rPr>
        <w:t>347.81</w:t>
      </w:r>
      <w:r w:rsidRPr="0094226C">
        <w:rPr>
          <w:u w:val="single"/>
        </w:rPr>
        <w:t xml:space="preserve"> m3 </w:t>
      </w:r>
      <w:r w:rsidRPr="0094226C">
        <w:rPr>
          <w:u w:val="single"/>
        </w:rPr>
        <w:tab/>
      </w:r>
      <w:r w:rsidRPr="0094226C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D03FCB">
        <w:rPr>
          <w:u w:val="single"/>
        </w:rPr>
        <w:t>646.66</w:t>
      </w:r>
      <w:r w:rsidRPr="0094226C">
        <w:rPr>
          <w:u w:val="single"/>
        </w:rPr>
        <w:t xml:space="preserve"> m3 </w:t>
      </w:r>
    </w:p>
    <w:p w:rsidR="00A24497" w:rsidRPr="003D11A7" w:rsidRDefault="00A24497" w:rsidP="008C0D57">
      <w:pPr>
        <w:pStyle w:val="tl3"/>
      </w:pPr>
      <w:r w:rsidRPr="003D11A7">
        <w:t>Spolu</w:t>
      </w:r>
      <w:r w:rsidRPr="003D11A7">
        <w:tab/>
      </w:r>
      <w:r w:rsidRPr="003D11A7">
        <w:tab/>
      </w:r>
      <w:r>
        <w:tab/>
      </w:r>
      <w:r w:rsidR="00D03FCB">
        <w:t>528.52</w:t>
      </w:r>
      <w:r w:rsidRPr="003D11A7">
        <w:t xml:space="preserve"> m3 </w:t>
      </w:r>
      <w:r w:rsidRPr="003D11A7">
        <w:tab/>
      </w:r>
      <w:r w:rsidRPr="003D11A7">
        <w:tab/>
      </w:r>
      <w:r>
        <w:tab/>
      </w:r>
      <w:r>
        <w:tab/>
      </w:r>
      <w:r w:rsidR="00D03FCB">
        <w:t>762.46</w:t>
      </w:r>
      <w:r w:rsidRPr="003D11A7">
        <w:t xml:space="preserve"> m3 </w:t>
      </w:r>
    </w:p>
    <w:p w:rsidR="00A24497" w:rsidRDefault="00D03FCB" w:rsidP="008C0D57">
      <w:pPr>
        <w:pStyle w:val="tl3"/>
      </w:pPr>
      <w:r>
        <w:t>Nedostatok násypu</w:t>
      </w:r>
      <w:r w:rsidR="00A24497" w:rsidRPr="003D11A7"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233,94</w:t>
      </w:r>
      <w:r w:rsidR="00A24497" w:rsidRPr="003D11A7">
        <w:t xml:space="preserve"> m3</w:t>
      </w:r>
      <w:r w:rsidR="00A24497" w:rsidRPr="003D11A7">
        <w:tab/>
      </w:r>
      <w:r w:rsidR="00A24497" w:rsidRPr="003D11A7">
        <w:tab/>
      </w:r>
    </w:p>
    <w:p w:rsidR="00D03FCB" w:rsidRDefault="00D03FCB" w:rsidP="00FB6F2D">
      <w:pPr>
        <w:pStyle w:val="tl1"/>
      </w:pPr>
      <w:r>
        <w:lastRenderedPageBreak/>
        <w:t>Nedostatok násypu sa uhradí z vhodného zemníka na vzdialenosť do 5 km.</w:t>
      </w:r>
      <w:r w:rsidR="00A24497">
        <w:t xml:space="preserve"> Táto vzdialenosť je len orientačná, čo zhotoviteľ zohľadní pri nacenení stavby. </w:t>
      </w:r>
    </w:p>
    <w:p w:rsidR="00A24497" w:rsidRDefault="00D03FCB" w:rsidP="00FB6F2D">
      <w:pPr>
        <w:pStyle w:val="tl1"/>
      </w:pPr>
      <w:r>
        <w:t xml:space="preserve">Dovozná </w:t>
      </w:r>
      <w:r w:rsidR="00A24497">
        <w:t xml:space="preserve">vzdialenosť bude spresnená zhotoviteľom stavby v závislosti od jeho možností </w:t>
      </w:r>
      <w:r>
        <w:t xml:space="preserve">zemníka a </w:t>
      </w:r>
      <w:r w:rsidR="00A24497">
        <w:t xml:space="preserve"> dohody s investorom stavby. </w:t>
      </w:r>
    </w:p>
    <w:p w:rsidR="00A24497" w:rsidRDefault="00A24497">
      <w:pPr>
        <w:pStyle w:val="tl1"/>
      </w:pPr>
    </w:p>
    <w:p w:rsidR="005211F2" w:rsidRDefault="000C353E" w:rsidP="00A24497">
      <w:pPr>
        <w:numPr>
          <w:ilvl w:val="0"/>
          <w:numId w:val="4"/>
        </w:numPr>
        <w:rPr>
          <w:b/>
          <w:i/>
          <w:sz w:val="24"/>
        </w:rPr>
      </w:pPr>
      <w:r>
        <w:rPr>
          <w:b/>
          <w:i/>
          <w:sz w:val="24"/>
        </w:rPr>
        <w:t>Dopravné značenie</w:t>
      </w:r>
    </w:p>
    <w:p w:rsidR="005211F2" w:rsidRDefault="000C353E">
      <w:pPr>
        <w:pStyle w:val="tl1"/>
        <w:rPr>
          <w:b/>
        </w:rPr>
      </w:pPr>
      <w:r>
        <w:rPr>
          <w:b/>
        </w:rPr>
        <w:t>a/ návrh trvalého dopravného značenia</w:t>
      </w:r>
    </w:p>
    <w:p w:rsidR="005211F2" w:rsidRDefault="000C353E">
      <w:pPr>
        <w:pStyle w:val="tl1"/>
      </w:pPr>
      <w:r>
        <w:t xml:space="preserve"> na verejných miestnych komunikáciách v spojitosti s riešením dopravnej obsl</w:t>
      </w:r>
      <w:r w:rsidR="00BA6A0D">
        <w:t>uhy a statickej dopravy obytného domu</w:t>
      </w:r>
      <w:r>
        <w:t xml:space="preserve"> C</w:t>
      </w:r>
      <w:r w:rsidR="00BA6A0D">
        <w:t>307</w:t>
      </w:r>
      <w:r>
        <w:t>.</w:t>
      </w:r>
    </w:p>
    <w:p w:rsidR="005211F2" w:rsidRDefault="000C353E">
      <w:pPr>
        <w:pStyle w:val="tl1"/>
        <w:rPr>
          <w:b/>
        </w:rPr>
      </w:pPr>
      <w:r>
        <w:rPr>
          <w:b/>
        </w:rPr>
        <w:t>Opis súčasných dopravných pomerov</w:t>
      </w:r>
    </w:p>
    <w:p w:rsidR="00BA6A0D" w:rsidRDefault="000C353E" w:rsidP="00BA6A0D">
      <w:pPr>
        <w:pStyle w:val="tl1"/>
      </w:pPr>
      <w:r>
        <w:t xml:space="preserve">Z pohľadu dopravnej obsluhy je rozhodujúcou dopravnou trasou  zberná MK – Kmeťova ulica na južnej strane riešeného územia. </w:t>
      </w:r>
      <w:r w:rsidR="00BA6A0D">
        <w:t>. Bytový dom sa nachádza v priestore medzi miestnymi komunikáciami Viničky - Jarabinova ulica - Tokajská ulica.</w:t>
      </w:r>
    </w:p>
    <w:p w:rsidR="005211F2" w:rsidRDefault="000C353E">
      <w:pPr>
        <w:pStyle w:val="tl1"/>
      </w:pPr>
      <w:r>
        <w:t xml:space="preserve">Na </w:t>
      </w:r>
      <w:r w:rsidR="00BA6A0D">
        <w:t xml:space="preserve">miestnych komunikáciách </w:t>
      </w:r>
      <w:r>
        <w:t>je</w:t>
      </w:r>
      <w:r w:rsidR="00BA6A0D">
        <w:t xml:space="preserve"> </w:t>
      </w:r>
      <w:r>
        <w:t>povolená rýchlosť 50 km/hod.</w:t>
      </w:r>
    </w:p>
    <w:p w:rsidR="005211F2" w:rsidRDefault="000C353E">
      <w:pPr>
        <w:pStyle w:val="tl1"/>
      </w:pPr>
      <w:r>
        <w:tab/>
        <w:t xml:space="preserve">Návrh TDZ je spracovaný na výkrese č. </w:t>
      </w:r>
      <w:r w:rsidR="00CB476B">
        <w:t>D14, D15</w:t>
      </w:r>
      <w:r>
        <w:t>. Vodorovné DZ sa prevedie striekaním farbou v zmysle STN 01 80 20 na očistený povrch asfaltovej plochy. Vodorovné značenie V10a bude vyznačené betónovou dlažbou odlišnej farby.</w:t>
      </w:r>
    </w:p>
    <w:p w:rsidR="005211F2" w:rsidRDefault="000C353E">
      <w:pPr>
        <w:pStyle w:val="tl1"/>
      </w:pPr>
      <w:r>
        <w:t xml:space="preserve"> Zvislé značky reflexné, v základnom rozmere, v prevedení pozinkovaný plech s lemom sa osadia na oceľové pozinkované stĺpiky DN </w:t>
      </w:r>
      <w:r w:rsidR="00CB476B">
        <w:t>76</w:t>
      </w:r>
      <w:r>
        <w:t xml:space="preserve"> uzatvorené koncovkou. Stĺpiky sa ukotvia do betónovej pätky s rozmermi min 0,4/0,4/0,4 m. </w:t>
      </w:r>
    </w:p>
    <w:p w:rsidR="005211F2" w:rsidRDefault="000C353E">
      <w:pPr>
        <w:pStyle w:val="tl1"/>
        <w:rPr>
          <w:b/>
        </w:rPr>
      </w:pPr>
      <w:r>
        <w:rPr>
          <w:b/>
        </w:rPr>
        <w:t xml:space="preserve">b/ návrh dočasného dopravného značenia na verejných komunikáciách </w:t>
      </w:r>
    </w:p>
    <w:p w:rsidR="00CB476B" w:rsidRDefault="000C353E" w:rsidP="00CB476B">
      <w:pPr>
        <w:pStyle w:val="tl1"/>
      </w:pPr>
      <w:r>
        <w:tab/>
        <w:t xml:space="preserve">Pre stavebnú činnosť pri výstavbe vjazdu na MK </w:t>
      </w:r>
      <w:r w:rsidR="00CB476B">
        <w:t>Tokajská ulica</w:t>
      </w:r>
      <w:r>
        <w:t xml:space="preserve"> je nutné vytvoriť potrebný pracovný priestor. </w:t>
      </w:r>
      <w:r w:rsidR="00CB476B">
        <w:t xml:space="preserve">Pracovný priestor pre vytvorenie vjazdu predstavuje minimálny záber z vozovky MK Tokajská ulica. Vzhľadom na funkčnú triedu </w:t>
      </w:r>
      <w:r w:rsidR="00D8080C">
        <w:t>Tokajskej ulice</w:t>
      </w:r>
      <w:r w:rsidR="00CB476B">
        <w:t xml:space="preserve"> obmedzenie nepredstavuje sťaženie dopravnej obsluhy priľahlých bytoviek. </w:t>
      </w:r>
    </w:p>
    <w:p w:rsidR="005211F2" w:rsidRDefault="000C353E">
      <w:pPr>
        <w:pStyle w:val="tl1"/>
      </w:pPr>
      <w:r>
        <w:t>S prácami na pracovisku je možné začať až po rozmiestnení všetkých prenosných značiek podľa odsúhlaseného POD. Montáž značiek bude postupovať v smere jazdy. Demontáž značiek proti smeru jazdy. Značky musia byť v bezchybnom stave, nesmú byť poškodené a musia byť udržiavané v čistote. Značky musia byť upravené tak, aby vplyvom poveternostných podmienok a cestnej premávky nedochádzalo k ich posunutiu, pootočeniu, resp. spadnutiu. Prenosné značky budú upevnené na červeno-bielom pruhovanom stĺpiku, osadenom v podkladnej doske (bloku) z recyklovaných tvrdených materiálov.</w:t>
      </w:r>
    </w:p>
    <w:p w:rsidR="005211F2" w:rsidRDefault="000C353E">
      <w:pPr>
        <w:pStyle w:val="tl1"/>
      </w:pPr>
      <w:r>
        <w:tab/>
        <w:t>Prenosné značky budú vyhotovené v reflexnej úprave v základnom rozmere vo vyhotovení podľa Vyhl. č. 225/2004 Z.z. a STN 01 80 20.</w:t>
      </w:r>
    </w:p>
    <w:p w:rsidR="005211F2" w:rsidRDefault="000C353E">
      <w:pPr>
        <w:pStyle w:val="tl1"/>
      </w:pPr>
      <w:r>
        <w:tab/>
        <w:t>Značky sa osadia tak, aby bočná vodorovná vzdialenosť bližšieho okraja značky, resp. podkladnej dosky od okraja vozovky bola min. 50 cm (neplatí pre zábrany).</w:t>
      </w:r>
    </w:p>
    <w:p w:rsidR="005211F2" w:rsidRDefault="005211F2">
      <w:pPr>
        <w:pStyle w:val="tl1"/>
      </w:pPr>
    </w:p>
    <w:sectPr w:rsidR="005211F2" w:rsidSect="005211F2">
      <w:headerReference w:type="default" r:id="rId7"/>
      <w:pgSz w:w="11907" w:h="16840" w:code="9"/>
      <w:pgMar w:top="1134" w:right="1134" w:bottom="1134" w:left="1418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1F2" w:rsidRDefault="000C353E">
      <w:pPr>
        <w:spacing w:line="240" w:lineRule="auto"/>
      </w:pPr>
      <w:r>
        <w:separator/>
      </w:r>
    </w:p>
  </w:endnote>
  <w:endnote w:type="continuationSeparator" w:id="0">
    <w:p w:rsidR="005211F2" w:rsidRDefault="000C353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1F2" w:rsidRDefault="000C353E">
      <w:pPr>
        <w:spacing w:line="240" w:lineRule="auto"/>
      </w:pPr>
      <w:r>
        <w:separator/>
      </w:r>
    </w:p>
  </w:footnote>
  <w:footnote w:type="continuationSeparator" w:id="0">
    <w:p w:rsidR="005211F2" w:rsidRDefault="000C353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1F2" w:rsidRDefault="001F1B68">
    <w:pPr>
      <w:pStyle w:val="Hlavika"/>
      <w:jc w:val="center"/>
    </w:pPr>
    <w:r>
      <w:fldChar w:fldCharType="begin"/>
    </w:r>
    <w:r w:rsidR="000C353E">
      <w:instrText xml:space="preserve"> PAGE   \* MERGEFORMAT </w:instrText>
    </w:r>
    <w:r>
      <w:fldChar w:fldCharType="separate"/>
    </w:r>
    <w:r w:rsidR="00D8080C">
      <w:rPr>
        <w:noProof/>
      </w:rPr>
      <w:t>5</w:t>
    </w:r>
    <w:r>
      <w:fldChar w:fldCharType="end"/>
    </w:r>
  </w:p>
  <w:p w:rsidR="005211F2" w:rsidRDefault="005211F2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6C26"/>
    <w:multiLevelType w:val="hybridMultilevel"/>
    <w:tmpl w:val="134479D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C87391"/>
    <w:multiLevelType w:val="multilevel"/>
    <w:tmpl w:val="041B0023"/>
    <w:lvl w:ilvl="0">
      <w:start w:val="1"/>
      <w:numFmt w:val="upperRoman"/>
      <w:lvlText w:val="Článok %1."/>
      <w:lvlJc w:val="left"/>
      <w:pPr>
        <w:ind w:left="0" w:firstLine="0"/>
      </w:pPr>
    </w:lvl>
    <w:lvl w:ilvl="1">
      <w:start w:val="1"/>
      <w:numFmt w:val="decimalZero"/>
      <w:isLgl/>
      <w:lvlText w:val="Sekci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31414003"/>
    <w:multiLevelType w:val="multilevel"/>
    <w:tmpl w:val="FF5068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3A521D60"/>
    <w:multiLevelType w:val="hybridMultilevel"/>
    <w:tmpl w:val="5C964E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247E9A"/>
    <w:multiLevelType w:val="multilevel"/>
    <w:tmpl w:val="24120AA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5">
    <w:nsid w:val="5F0C1088"/>
    <w:multiLevelType w:val="singleLevel"/>
    <w:tmpl w:val="D2BACE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0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0C22"/>
    <w:rsid w:val="00017481"/>
    <w:rsid w:val="000C353E"/>
    <w:rsid w:val="00130FE0"/>
    <w:rsid w:val="001A52D8"/>
    <w:rsid w:val="001F1B68"/>
    <w:rsid w:val="002A4CB5"/>
    <w:rsid w:val="00334D15"/>
    <w:rsid w:val="00352B83"/>
    <w:rsid w:val="003B1655"/>
    <w:rsid w:val="003B3FBF"/>
    <w:rsid w:val="004078FA"/>
    <w:rsid w:val="00480E02"/>
    <w:rsid w:val="005211F2"/>
    <w:rsid w:val="00692D27"/>
    <w:rsid w:val="006F42F3"/>
    <w:rsid w:val="0070283B"/>
    <w:rsid w:val="008C0C22"/>
    <w:rsid w:val="00966DA1"/>
    <w:rsid w:val="00A24497"/>
    <w:rsid w:val="00AE182B"/>
    <w:rsid w:val="00BA6A0D"/>
    <w:rsid w:val="00C02A28"/>
    <w:rsid w:val="00CB476B"/>
    <w:rsid w:val="00D03FCB"/>
    <w:rsid w:val="00D458E3"/>
    <w:rsid w:val="00D8080C"/>
    <w:rsid w:val="00DB1421"/>
    <w:rsid w:val="00DD1887"/>
    <w:rsid w:val="00EF0CDA"/>
    <w:rsid w:val="00F214E6"/>
    <w:rsid w:val="00F27156"/>
    <w:rsid w:val="00FA3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rsid w:val="005211F2"/>
    <w:pPr>
      <w:spacing w:line="360" w:lineRule="auto"/>
      <w:jc w:val="both"/>
    </w:pPr>
    <w:rPr>
      <w:szCs w:val="22"/>
      <w:lang w:eastAsia="cs-CZ"/>
    </w:rPr>
  </w:style>
  <w:style w:type="paragraph" w:styleId="Nadpis1">
    <w:name w:val="heading 1"/>
    <w:basedOn w:val="Normlny"/>
    <w:next w:val="Normlny"/>
    <w:rsid w:val="005211F2"/>
    <w:pPr>
      <w:keepNext/>
      <w:spacing w:after="180" w:line="240" w:lineRule="atLeast"/>
      <w:jc w:val="center"/>
      <w:outlineLvl w:val="0"/>
    </w:pPr>
    <w:rPr>
      <w:rFonts w:cs="Arial"/>
      <w:smallCaps/>
      <w:kern w:val="28"/>
      <w:sz w:val="21"/>
    </w:rPr>
  </w:style>
  <w:style w:type="paragraph" w:styleId="Nadpis2">
    <w:name w:val="heading 2"/>
    <w:aliases w:val="Char"/>
    <w:basedOn w:val="Normlny"/>
    <w:next w:val="Normlny"/>
    <w:rsid w:val="005211F2"/>
    <w:pPr>
      <w:keepNext/>
      <w:spacing w:before="240" w:after="170"/>
      <w:outlineLvl w:val="1"/>
    </w:pPr>
    <w:rPr>
      <w:caps/>
      <w:sz w:val="21"/>
    </w:rPr>
  </w:style>
  <w:style w:type="paragraph" w:styleId="Nadpis3">
    <w:name w:val="heading 3"/>
    <w:aliases w:val="jelaHeading 3"/>
    <w:basedOn w:val="Normlny"/>
    <w:next w:val="Normlny"/>
    <w:rsid w:val="005211F2"/>
    <w:pPr>
      <w:keepNext/>
      <w:spacing w:before="240" w:after="60"/>
      <w:outlineLvl w:val="2"/>
    </w:pPr>
    <w:rPr>
      <w:rFonts w:cs="Arial"/>
    </w:rPr>
  </w:style>
  <w:style w:type="paragraph" w:styleId="Nadpis4">
    <w:name w:val="heading 4"/>
    <w:basedOn w:val="Normlny"/>
    <w:next w:val="Normlny"/>
    <w:rsid w:val="005211F2"/>
    <w:pPr>
      <w:keepNext/>
      <w:spacing w:before="240" w:after="60"/>
      <w:outlineLvl w:val="3"/>
    </w:pPr>
    <w:rPr>
      <w:rFonts w:cs="Arial"/>
      <w:b/>
    </w:rPr>
  </w:style>
  <w:style w:type="paragraph" w:styleId="Nadpis5">
    <w:name w:val="heading 5"/>
    <w:basedOn w:val="Normlny"/>
    <w:next w:val="Normlny"/>
    <w:rsid w:val="005211F2"/>
    <w:pPr>
      <w:spacing w:before="240" w:after="60"/>
      <w:outlineLvl w:val="4"/>
    </w:pPr>
  </w:style>
  <w:style w:type="paragraph" w:styleId="Nadpis6">
    <w:name w:val="heading 6"/>
    <w:basedOn w:val="Normlny"/>
    <w:next w:val="Normlny"/>
    <w:rsid w:val="005211F2"/>
    <w:pPr>
      <w:spacing w:before="240" w:after="60"/>
      <w:outlineLvl w:val="5"/>
    </w:pPr>
    <w:rPr>
      <w:i/>
    </w:rPr>
  </w:style>
  <w:style w:type="paragraph" w:styleId="Nadpis7">
    <w:name w:val="heading 7"/>
    <w:basedOn w:val="Normlny"/>
    <w:next w:val="Normlny"/>
    <w:rsid w:val="005211F2"/>
    <w:pPr>
      <w:spacing w:before="240" w:after="60"/>
      <w:outlineLvl w:val="6"/>
    </w:pPr>
  </w:style>
  <w:style w:type="paragraph" w:styleId="Nadpis8">
    <w:name w:val="heading 8"/>
    <w:basedOn w:val="Normlny"/>
    <w:next w:val="Normlny"/>
    <w:rsid w:val="005211F2"/>
    <w:pPr>
      <w:spacing w:before="240" w:after="60"/>
      <w:outlineLvl w:val="7"/>
    </w:pPr>
    <w:rPr>
      <w:i/>
    </w:rPr>
  </w:style>
  <w:style w:type="paragraph" w:styleId="Nadpis9">
    <w:name w:val="heading 9"/>
    <w:basedOn w:val="Normlny"/>
    <w:next w:val="Normlny"/>
    <w:rsid w:val="005211F2"/>
    <w:pPr>
      <w:spacing w:before="240" w:after="60"/>
      <w:outlineLvl w:val="8"/>
    </w:pPr>
    <w:rPr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Normlny"/>
    <w:link w:val="tl1Char"/>
    <w:qFormat/>
    <w:rsid w:val="00FA3260"/>
    <w:pPr>
      <w:jc w:val="left"/>
    </w:pPr>
  </w:style>
  <w:style w:type="paragraph" w:customStyle="1" w:styleId="tl2">
    <w:name w:val="Štýl2"/>
    <w:basedOn w:val="Normlny"/>
    <w:qFormat/>
    <w:rsid w:val="00FA3260"/>
    <w:pPr>
      <w:ind w:firstLine="709"/>
    </w:pPr>
    <w:rPr>
      <w:rFonts w:eastAsia="Times New Roman"/>
    </w:rPr>
  </w:style>
  <w:style w:type="paragraph" w:customStyle="1" w:styleId="tl3">
    <w:name w:val="Štýl3"/>
    <w:basedOn w:val="tl1"/>
    <w:qFormat/>
    <w:rsid w:val="00FA3260"/>
    <w:pPr>
      <w:tabs>
        <w:tab w:val="left" w:pos="1134"/>
        <w:tab w:val="left" w:pos="2268"/>
        <w:tab w:val="left" w:pos="2835"/>
        <w:tab w:val="left" w:pos="3402"/>
        <w:tab w:val="decimal" w:pos="3969"/>
        <w:tab w:val="left" w:pos="4536"/>
        <w:tab w:val="decimal" w:pos="5103"/>
        <w:tab w:val="decimal" w:pos="5670"/>
        <w:tab w:val="decimal" w:pos="6237"/>
        <w:tab w:val="decimal" w:pos="6804"/>
        <w:tab w:val="decimal" w:pos="7371"/>
        <w:tab w:val="decimal" w:pos="7938"/>
        <w:tab w:val="decimal" w:pos="9072"/>
      </w:tabs>
    </w:pPr>
  </w:style>
  <w:style w:type="character" w:customStyle="1" w:styleId="Nadpis1Char">
    <w:name w:val="Nadpis 1 Char"/>
    <w:basedOn w:val="Predvolenpsmoodseku"/>
    <w:rsid w:val="005211F2"/>
    <w:rPr>
      <w:rFonts w:cs="Arial"/>
      <w:smallCaps/>
      <w:kern w:val="28"/>
      <w:sz w:val="21"/>
      <w:szCs w:val="22"/>
      <w:lang w:eastAsia="cs-CZ"/>
    </w:rPr>
  </w:style>
  <w:style w:type="character" w:customStyle="1" w:styleId="Nadpis2Char">
    <w:name w:val="Nadpis 2 Char"/>
    <w:aliases w:val="Char Char"/>
    <w:basedOn w:val="Predvolenpsmoodseku"/>
    <w:rsid w:val="005211F2"/>
    <w:rPr>
      <w:caps/>
      <w:sz w:val="21"/>
      <w:szCs w:val="22"/>
      <w:lang w:eastAsia="cs-CZ"/>
    </w:rPr>
  </w:style>
  <w:style w:type="character" w:customStyle="1" w:styleId="Nadpis3Char">
    <w:name w:val="Nadpis 3 Char"/>
    <w:aliases w:val="jelaHeading 3 Char"/>
    <w:basedOn w:val="Predvolenpsmoodseku"/>
    <w:rsid w:val="005211F2"/>
    <w:rPr>
      <w:rFonts w:cs="Arial"/>
      <w:sz w:val="22"/>
      <w:szCs w:val="22"/>
      <w:lang w:eastAsia="cs-CZ"/>
    </w:rPr>
  </w:style>
  <w:style w:type="character" w:customStyle="1" w:styleId="Nadpis4Char">
    <w:name w:val="Nadpis 4 Char"/>
    <w:basedOn w:val="Predvolenpsmoodseku"/>
    <w:rsid w:val="005211F2"/>
    <w:rPr>
      <w:rFonts w:cs="Arial"/>
      <w:b/>
      <w:sz w:val="22"/>
      <w:szCs w:val="22"/>
      <w:lang w:eastAsia="cs-CZ"/>
    </w:rPr>
  </w:style>
  <w:style w:type="character" w:customStyle="1" w:styleId="Nadpis5Char">
    <w:name w:val="Nadpis 5 Char"/>
    <w:basedOn w:val="Predvolenpsmoodseku"/>
    <w:rsid w:val="005211F2"/>
    <w:rPr>
      <w:sz w:val="22"/>
      <w:szCs w:val="22"/>
      <w:lang w:eastAsia="cs-CZ"/>
    </w:rPr>
  </w:style>
  <w:style w:type="character" w:customStyle="1" w:styleId="Nadpis6Char">
    <w:name w:val="Nadpis 6 Char"/>
    <w:basedOn w:val="Predvolenpsmoodseku"/>
    <w:rsid w:val="005211F2"/>
    <w:rPr>
      <w:i/>
      <w:sz w:val="22"/>
      <w:szCs w:val="22"/>
      <w:lang w:eastAsia="cs-CZ"/>
    </w:rPr>
  </w:style>
  <w:style w:type="character" w:customStyle="1" w:styleId="Nadpis7Char">
    <w:name w:val="Nadpis 7 Char"/>
    <w:basedOn w:val="Predvolenpsmoodseku"/>
    <w:rsid w:val="005211F2"/>
    <w:rPr>
      <w:sz w:val="22"/>
      <w:szCs w:val="22"/>
      <w:lang w:eastAsia="cs-CZ"/>
    </w:rPr>
  </w:style>
  <w:style w:type="character" w:customStyle="1" w:styleId="Nadpis8Char">
    <w:name w:val="Nadpis 8 Char"/>
    <w:basedOn w:val="Predvolenpsmoodseku"/>
    <w:rsid w:val="005211F2"/>
    <w:rPr>
      <w:i/>
      <w:sz w:val="22"/>
      <w:szCs w:val="22"/>
      <w:lang w:eastAsia="cs-CZ"/>
    </w:rPr>
  </w:style>
  <w:style w:type="character" w:customStyle="1" w:styleId="Nadpis9Char">
    <w:name w:val="Nadpis 9 Char"/>
    <w:basedOn w:val="Predvolenpsmoodseku"/>
    <w:rsid w:val="005211F2"/>
    <w:rPr>
      <w:b/>
      <w:i/>
      <w:sz w:val="18"/>
      <w:szCs w:val="22"/>
      <w:lang w:eastAsia="cs-CZ"/>
    </w:rPr>
  </w:style>
  <w:style w:type="paragraph" w:customStyle="1" w:styleId="tl4">
    <w:name w:val="Štýl4"/>
    <w:basedOn w:val="tl3"/>
    <w:qFormat/>
    <w:rsid w:val="00FA3260"/>
    <w:pPr>
      <w:ind w:left="709" w:hanging="709"/>
    </w:pPr>
  </w:style>
  <w:style w:type="character" w:customStyle="1" w:styleId="tl1Char">
    <w:name w:val="Štýl1 Char"/>
    <w:basedOn w:val="Predvolenpsmoodseku"/>
    <w:link w:val="tl1"/>
    <w:rsid w:val="00FA3260"/>
    <w:rPr>
      <w:szCs w:val="22"/>
      <w:lang w:eastAsia="cs-CZ"/>
    </w:rPr>
  </w:style>
  <w:style w:type="paragraph" w:styleId="Popis">
    <w:name w:val="caption"/>
    <w:basedOn w:val="Normlny"/>
    <w:next w:val="Normlny"/>
    <w:rsid w:val="005211F2"/>
    <w:rPr>
      <w:b/>
      <w:bCs/>
    </w:rPr>
  </w:style>
  <w:style w:type="paragraph" w:styleId="Nzov">
    <w:name w:val="Title"/>
    <w:basedOn w:val="Normlny"/>
    <w:rsid w:val="005211F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rsid w:val="005211F2"/>
    <w:rPr>
      <w:rFonts w:ascii="Cambria" w:eastAsia="Times New Roman" w:hAnsi="Cambria" w:cs="Times New Roman"/>
      <w:b/>
      <w:bCs/>
      <w:kern w:val="28"/>
      <w:sz w:val="32"/>
      <w:szCs w:val="32"/>
      <w:lang w:eastAsia="cs-CZ"/>
    </w:rPr>
  </w:style>
  <w:style w:type="paragraph" w:styleId="Podtitul">
    <w:name w:val="Subtitle"/>
    <w:basedOn w:val="Normlny"/>
    <w:rsid w:val="005211F2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itulChar">
    <w:name w:val="Podtitul Char"/>
    <w:basedOn w:val="Predvolenpsmoodseku"/>
    <w:rsid w:val="005211F2"/>
    <w:rPr>
      <w:rFonts w:ascii="Cambria" w:eastAsia="Times New Roman" w:hAnsi="Cambria" w:cs="Times New Roman"/>
      <w:sz w:val="24"/>
      <w:szCs w:val="24"/>
      <w:lang w:eastAsia="cs-CZ"/>
    </w:rPr>
  </w:style>
  <w:style w:type="character" w:styleId="Siln">
    <w:name w:val="Strong"/>
    <w:basedOn w:val="Predvolenpsmoodseku"/>
    <w:rsid w:val="005211F2"/>
    <w:rPr>
      <w:b/>
      <w:bCs/>
      <w:noProof w:val="0"/>
      <w:lang w:val="cs-CZ"/>
    </w:rPr>
  </w:style>
  <w:style w:type="paragraph" w:styleId="Odsekzoznamu">
    <w:name w:val="List Paragraph"/>
    <w:basedOn w:val="Normlny"/>
    <w:rsid w:val="005211F2"/>
    <w:pPr>
      <w:ind w:left="708"/>
    </w:pPr>
  </w:style>
  <w:style w:type="character" w:styleId="Jemnzvraznenie">
    <w:name w:val="Subtle Emphasis"/>
    <w:basedOn w:val="Predvolenpsmoodseku"/>
    <w:rsid w:val="005211F2"/>
    <w:rPr>
      <w:i/>
      <w:iCs/>
      <w:noProof w:val="0"/>
      <w:color w:val="808080"/>
      <w:lang w:val="cs-CZ"/>
    </w:rPr>
  </w:style>
  <w:style w:type="character" w:styleId="Jemnodkaz">
    <w:name w:val="Subtle Reference"/>
    <w:basedOn w:val="Predvolenpsmoodseku"/>
    <w:rsid w:val="005211F2"/>
    <w:rPr>
      <w:smallCaps/>
      <w:noProof w:val="0"/>
      <w:color w:val="C0504D"/>
      <w:u w:val="single"/>
      <w:lang w:val="cs-CZ"/>
    </w:rPr>
  </w:style>
  <w:style w:type="character" w:styleId="Nzovknihy">
    <w:name w:val="Book Title"/>
    <w:basedOn w:val="Predvolenpsmoodseku"/>
    <w:rsid w:val="005211F2"/>
    <w:rPr>
      <w:b/>
      <w:bCs/>
      <w:smallCaps/>
      <w:noProof w:val="0"/>
      <w:spacing w:val="5"/>
      <w:lang w:val="cs-CZ"/>
    </w:rPr>
  </w:style>
  <w:style w:type="paragraph" w:customStyle="1" w:styleId="tl5">
    <w:name w:val="Štýl5"/>
    <w:basedOn w:val="Normlny"/>
    <w:link w:val="tl5Char"/>
    <w:qFormat/>
    <w:rsid w:val="00FA3260"/>
    <w:pPr>
      <w:ind w:left="680" w:hanging="680"/>
      <w:jc w:val="left"/>
    </w:pPr>
    <w:rPr>
      <w:lang w:eastAsia="en-US"/>
    </w:rPr>
  </w:style>
  <w:style w:type="character" w:customStyle="1" w:styleId="tl5Char">
    <w:name w:val="Štýl5 Char"/>
    <w:basedOn w:val="Predvolenpsmoodseku"/>
    <w:link w:val="tl5"/>
    <w:rsid w:val="00FA3260"/>
    <w:rPr>
      <w:szCs w:val="22"/>
      <w:lang w:eastAsia="en-US"/>
    </w:rPr>
  </w:style>
  <w:style w:type="paragraph" w:styleId="Hlavika">
    <w:name w:val="header"/>
    <w:basedOn w:val="Normlny"/>
    <w:semiHidden/>
    <w:rsid w:val="005211F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rsid w:val="005211F2"/>
    <w:rPr>
      <w:sz w:val="22"/>
      <w:szCs w:val="22"/>
      <w:lang w:eastAsia="cs-CZ"/>
    </w:rPr>
  </w:style>
  <w:style w:type="character" w:styleId="slostrany">
    <w:name w:val="page number"/>
    <w:basedOn w:val="Predvolenpsmoodseku"/>
    <w:semiHidden/>
    <w:rsid w:val="005211F2"/>
    <w:rPr>
      <w:noProof w:val="0"/>
      <w:lang w:val="cs-CZ"/>
    </w:rPr>
  </w:style>
  <w:style w:type="paragraph" w:styleId="Pta">
    <w:name w:val="footer"/>
    <w:basedOn w:val="Normlny"/>
    <w:semiHidden/>
    <w:rsid w:val="005211F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rsid w:val="005211F2"/>
    <w:rPr>
      <w:szCs w:val="22"/>
      <w:lang w:eastAsia="cs-CZ"/>
    </w:rPr>
  </w:style>
  <w:style w:type="paragraph" w:styleId="Textbubliny">
    <w:name w:val="Balloon Text"/>
    <w:basedOn w:val="Normlny"/>
    <w:rsid w:val="005211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sid w:val="005211F2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5</Pages>
  <Words>1213</Words>
  <Characters>6918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Ing</vt:lpstr>
      <vt:lpstr>Ing</vt:lpstr>
    </vt:vector>
  </TitlesOfParts>
  <Company>ATC</Company>
  <LinksUpToDate>false</LinksUpToDate>
  <CharactersWithSpaces>8115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creator>Karol</dc:creator>
  <cp:lastModifiedBy>Karol</cp:lastModifiedBy>
  <cp:revision>12</cp:revision>
  <cp:lastPrinted>2017-01-21T07:57:00Z</cp:lastPrinted>
  <dcterms:created xsi:type="dcterms:W3CDTF">2017-01-17T07:42:00Z</dcterms:created>
  <dcterms:modified xsi:type="dcterms:W3CDTF">2017-01-21T08:17:00Z</dcterms:modified>
</cp:coreProperties>
</file>